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1D61" w14:textId="7058CCF9" w:rsidR="00880E8C" w:rsidRPr="00BF3EEF" w:rsidRDefault="00880E8C" w:rsidP="00880E8C">
      <w:pPr>
        <w:snapToGrid w:val="0"/>
        <w:spacing w:afterLines="100" w:after="312" w:line="276" w:lineRule="auto"/>
        <w:jc w:val="center"/>
        <w:rPr>
          <w:rFonts w:ascii="Times New Roman" w:hAnsi="Times New Roman" w:cs="Times New Roman"/>
          <w:b/>
          <w:bCs/>
          <w:sz w:val="28"/>
          <w:szCs w:val="28"/>
        </w:rPr>
      </w:pPr>
      <w:r w:rsidRPr="00BF3EEF">
        <w:rPr>
          <w:rFonts w:ascii="Times New Roman" w:hAnsi="Times New Roman" w:cs="Times New Roman"/>
          <w:b/>
          <w:bCs/>
          <w:sz w:val="28"/>
          <w:szCs w:val="28"/>
        </w:rPr>
        <w:t>Guidelines of Shanghai Gold Exchange for Delivery at Hong Kong Certified Vault</w:t>
      </w:r>
    </w:p>
    <w:p w14:paraId="2F655833" w14:textId="4AB4D18D" w:rsidR="00880E8C" w:rsidRPr="00BF3EEF" w:rsidRDefault="00880E8C" w:rsidP="00880E8C">
      <w:pPr>
        <w:snapToGrid w:val="0"/>
        <w:spacing w:afterLines="100" w:after="312" w:line="276" w:lineRule="auto"/>
        <w:jc w:val="center"/>
        <w:rPr>
          <w:rFonts w:ascii="Times New Roman" w:hAnsi="Times New Roman" w:cs="Times New Roman"/>
          <w:b/>
          <w:bCs/>
          <w:sz w:val="24"/>
        </w:rPr>
      </w:pPr>
      <w:r w:rsidRPr="00BF3EEF">
        <w:rPr>
          <w:rFonts w:ascii="Times New Roman" w:hAnsi="Times New Roman" w:cs="Times New Roman"/>
          <w:b/>
          <w:bCs/>
          <w:sz w:val="24"/>
        </w:rPr>
        <w:t>(Formulated in May 2025)</w:t>
      </w:r>
    </w:p>
    <w:p w14:paraId="15D7DF4C" w14:textId="159E2E9E" w:rsidR="00901845" w:rsidRPr="00BF3EEF" w:rsidRDefault="00901845" w:rsidP="00880E8C">
      <w:pPr>
        <w:snapToGrid w:val="0"/>
        <w:spacing w:afterLines="100" w:after="312" w:line="276" w:lineRule="auto"/>
        <w:jc w:val="center"/>
        <w:rPr>
          <w:rFonts w:ascii="Times New Roman" w:hAnsi="Times New Roman" w:cs="Times New Roman"/>
          <w:b/>
          <w:bCs/>
          <w:sz w:val="24"/>
        </w:rPr>
      </w:pPr>
    </w:p>
    <w:p w14:paraId="706F2C3A" w14:textId="77777777" w:rsidR="00901845" w:rsidRPr="00BF3EEF" w:rsidRDefault="00901845" w:rsidP="00880E8C">
      <w:pPr>
        <w:snapToGrid w:val="0"/>
        <w:spacing w:afterLines="100" w:after="312" w:line="276" w:lineRule="auto"/>
        <w:jc w:val="center"/>
        <w:rPr>
          <w:rFonts w:ascii="Times New Roman" w:hAnsi="Times New Roman" w:cs="Times New Roman"/>
          <w:b/>
          <w:bCs/>
          <w:sz w:val="24"/>
        </w:rPr>
      </w:pPr>
    </w:p>
    <w:p w14:paraId="7E878E11" w14:textId="6734E5CA" w:rsidR="003F5EB0" w:rsidRPr="00BF3EEF" w:rsidRDefault="00901845" w:rsidP="00880E8C">
      <w:pPr>
        <w:snapToGrid w:val="0"/>
        <w:spacing w:afterLines="100" w:after="312" w:line="276" w:lineRule="auto"/>
        <w:jc w:val="center"/>
        <w:rPr>
          <w:rFonts w:ascii="Times New Roman" w:hAnsi="Times New Roman" w:cs="Times New Roman"/>
          <w:b/>
          <w:bCs/>
          <w:sz w:val="28"/>
          <w:szCs w:val="28"/>
        </w:rPr>
      </w:pPr>
      <w:r w:rsidRPr="00BF3EEF">
        <w:rPr>
          <w:rFonts w:ascii="Times New Roman" w:hAnsi="Times New Roman" w:cs="Times New Roman"/>
          <w:b/>
          <w:bCs/>
          <w:sz w:val="28"/>
          <w:szCs w:val="28"/>
        </w:rPr>
        <w:t>Contents</w:t>
      </w:r>
    </w:p>
    <w:p w14:paraId="36B2BEF9" w14:textId="505FF43F" w:rsidR="00FF447A" w:rsidRDefault="00491883">
      <w:pPr>
        <w:pStyle w:val="TOC1"/>
        <w:rPr>
          <w:rFonts w:asciiTheme="minorHAnsi" w:eastAsiaTheme="minorEastAsia" w:hAnsiTheme="minorHAnsi" w:hint="eastAsia"/>
          <w:noProof/>
          <w:sz w:val="21"/>
          <w:szCs w:val="22"/>
          <w14:ligatures w14:val="none"/>
        </w:rPr>
      </w:pPr>
      <w:r w:rsidRPr="00BF3EEF">
        <w:rPr>
          <w:rFonts w:eastAsia="Times New Roman"/>
          <w:b/>
          <w:bCs/>
          <w:sz w:val="28"/>
          <w:szCs w:val="28"/>
        </w:rPr>
        <w:fldChar w:fldCharType="begin"/>
      </w:r>
      <w:r w:rsidRPr="00BF3EEF">
        <w:rPr>
          <w:rFonts w:eastAsia="Times New Roman"/>
          <w:b/>
          <w:bCs/>
          <w:sz w:val="28"/>
          <w:szCs w:val="28"/>
        </w:rPr>
        <w:instrText xml:space="preserve"> TOC \o "1-1" \h \z \u </w:instrText>
      </w:r>
      <w:r w:rsidRPr="00BF3EEF">
        <w:rPr>
          <w:rFonts w:eastAsia="Times New Roman"/>
          <w:b/>
          <w:bCs/>
          <w:sz w:val="28"/>
          <w:szCs w:val="28"/>
        </w:rPr>
        <w:fldChar w:fldCharType="separate"/>
      </w:r>
      <w:hyperlink w:anchor="_Toc199144294" w:history="1">
        <w:r w:rsidR="00FF447A" w:rsidRPr="001163D6">
          <w:rPr>
            <w:rStyle w:val="afa"/>
            <w:rFonts w:cs="Times New Roman"/>
            <w:noProof/>
          </w:rPr>
          <w:t>Chapter I</w:t>
        </w:r>
        <w:r w:rsidR="00FF447A">
          <w:rPr>
            <w:rFonts w:asciiTheme="minorHAnsi" w:eastAsiaTheme="minorEastAsia" w:hAnsiTheme="minorHAnsi"/>
            <w:noProof/>
            <w:sz w:val="21"/>
            <w:szCs w:val="22"/>
            <w14:ligatures w14:val="none"/>
          </w:rPr>
          <w:tab/>
        </w:r>
        <w:r w:rsidR="00FF447A" w:rsidRPr="001163D6">
          <w:rPr>
            <w:rStyle w:val="afa"/>
            <w:rFonts w:cs="Times New Roman"/>
            <w:noProof/>
          </w:rPr>
          <w:t>General Provisions</w:t>
        </w:r>
        <w:r w:rsidR="00FF447A">
          <w:rPr>
            <w:noProof/>
            <w:webHidden/>
          </w:rPr>
          <w:tab/>
        </w:r>
        <w:r w:rsidR="00FF447A">
          <w:rPr>
            <w:noProof/>
            <w:webHidden/>
          </w:rPr>
          <w:fldChar w:fldCharType="begin"/>
        </w:r>
        <w:r w:rsidR="00FF447A">
          <w:rPr>
            <w:noProof/>
            <w:webHidden/>
          </w:rPr>
          <w:instrText xml:space="preserve"> PAGEREF _Toc199144294 \h </w:instrText>
        </w:r>
        <w:r w:rsidR="00FF447A">
          <w:rPr>
            <w:noProof/>
            <w:webHidden/>
          </w:rPr>
        </w:r>
        <w:r w:rsidR="00FF447A">
          <w:rPr>
            <w:noProof/>
            <w:webHidden/>
          </w:rPr>
          <w:fldChar w:fldCharType="separate"/>
        </w:r>
        <w:r w:rsidR="00FF447A">
          <w:rPr>
            <w:noProof/>
            <w:webHidden/>
          </w:rPr>
          <w:t>2</w:t>
        </w:r>
        <w:r w:rsidR="00FF447A">
          <w:rPr>
            <w:noProof/>
            <w:webHidden/>
          </w:rPr>
          <w:fldChar w:fldCharType="end"/>
        </w:r>
      </w:hyperlink>
    </w:p>
    <w:p w14:paraId="025519AC" w14:textId="5B371702" w:rsidR="00FF447A" w:rsidRDefault="00FF447A">
      <w:pPr>
        <w:pStyle w:val="TOC1"/>
        <w:rPr>
          <w:rFonts w:asciiTheme="minorHAnsi" w:eastAsiaTheme="minorEastAsia" w:hAnsiTheme="minorHAnsi" w:hint="eastAsia"/>
          <w:noProof/>
          <w:sz w:val="21"/>
          <w:szCs w:val="22"/>
          <w14:ligatures w14:val="none"/>
        </w:rPr>
      </w:pPr>
      <w:hyperlink w:anchor="_Toc199144295" w:history="1">
        <w:r w:rsidRPr="001163D6">
          <w:rPr>
            <w:rStyle w:val="afa"/>
            <w:rFonts w:cs="Times New Roman"/>
            <w:noProof/>
          </w:rPr>
          <w:t>Chapter II</w:t>
        </w:r>
        <w:r>
          <w:rPr>
            <w:rFonts w:asciiTheme="minorHAnsi" w:eastAsiaTheme="minorEastAsia" w:hAnsiTheme="minorHAnsi"/>
            <w:noProof/>
            <w:sz w:val="21"/>
            <w:szCs w:val="22"/>
            <w14:ligatures w14:val="none"/>
          </w:rPr>
          <w:tab/>
        </w:r>
        <w:r w:rsidRPr="001163D6">
          <w:rPr>
            <w:rStyle w:val="afa"/>
            <w:rFonts w:cs="Times New Roman"/>
            <w:noProof/>
          </w:rPr>
          <w:t>Delivery of Hong Kong Contracts</w:t>
        </w:r>
        <w:r>
          <w:rPr>
            <w:noProof/>
            <w:webHidden/>
          </w:rPr>
          <w:tab/>
        </w:r>
        <w:r>
          <w:rPr>
            <w:noProof/>
            <w:webHidden/>
          </w:rPr>
          <w:fldChar w:fldCharType="begin"/>
        </w:r>
        <w:r>
          <w:rPr>
            <w:noProof/>
            <w:webHidden/>
          </w:rPr>
          <w:instrText xml:space="preserve"> PAGEREF _Toc199144295 \h </w:instrText>
        </w:r>
        <w:r>
          <w:rPr>
            <w:noProof/>
            <w:webHidden/>
          </w:rPr>
        </w:r>
        <w:r>
          <w:rPr>
            <w:noProof/>
            <w:webHidden/>
          </w:rPr>
          <w:fldChar w:fldCharType="separate"/>
        </w:r>
        <w:r>
          <w:rPr>
            <w:noProof/>
            <w:webHidden/>
          </w:rPr>
          <w:t>3</w:t>
        </w:r>
        <w:r>
          <w:rPr>
            <w:noProof/>
            <w:webHidden/>
          </w:rPr>
          <w:fldChar w:fldCharType="end"/>
        </w:r>
      </w:hyperlink>
    </w:p>
    <w:p w14:paraId="15C68C57" w14:textId="429F4615" w:rsidR="00FF447A" w:rsidRDefault="00FF447A">
      <w:pPr>
        <w:pStyle w:val="TOC1"/>
        <w:rPr>
          <w:rFonts w:asciiTheme="minorHAnsi" w:eastAsiaTheme="minorEastAsia" w:hAnsiTheme="minorHAnsi" w:hint="eastAsia"/>
          <w:noProof/>
          <w:sz w:val="21"/>
          <w:szCs w:val="22"/>
          <w14:ligatures w14:val="none"/>
        </w:rPr>
      </w:pPr>
      <w:hyperlink w:anchor="_Toc199144296" w:history="1">
        <w:r w:rsidRPr="001163D6">
          <w:rPr>
            <w:rStyle w:val="afa"/>
            <w:rFonts w:cs="Times New Roman"/>
            <w:noProof/>
          </w:rPr>
          <w:t>Chapter III</w:t>
        </w:r>
        <w:r>
          <w:rPr>
            <w:rFonts w:asciiTheme="minorHAnsi" w:eastAsiaTheme="minorEastAsia" w:hAnsiTheme="minorHAnsi"/>
            <w:noProof/>
            <w:sz w:val="21"/>
            <w:szCs w:val="22"/>
            <w14:ligatures w14:val="none"/>
          </w:rPr>
          <w:tab/>
        </w:r>
        <w:r w:rsidRPr="001163D6">
          <w:rPr>
            <w:rStyle w:val="afa"/>
            <w:rFonts w:cs="Times New Roman"/>
            <w:noProof/>
          </w:rPr>
          <w:t>Load-In</w:t>
        </w:r>
        <w:r>
          <w:rPr>
            <w:noProof/>
            <w:webHidden/>
          </w:rPr>
          <w:tab/>
        </w:r>
        <w:r>
          <w:rPr>
            <w:noProof/>
            <w:webHidden/>
          </w:rPr>
          <w:fldChar w:fldCharType="begin"/>
        </w:r>
        <w:r>
          <w:rPr>
            <w:noProof/>
            <w:webHidden/>
          </w:rPr>
          <w:instrText xml:space="preserve"> PAGEREF _Toc199144296 \h </w:instrText>
        </w:r>
        <w:r>
          <w:rPr>
            <w:noProof/>
            <w:webHidden/>
          </w:rPr>
        </w:r>
        <w:r>
          <w:rPr>
            <w:noProof/>
            <w:webHidden/>
          </w:rPr>
          <w:fldChar w:fldCharType="separate"/>
        </w:r>
        <w:r>
          <w:rPr>
            <w:noProof/>
            <w:webHidden/>
          </w:rPr>
          <w:t>3</w:t>
        </w:r>
        <w:r>
          <w:rPr>
            <w:noProof/>
            <w:webHidden/>
          </w:rPr>
          <w:fldChar w:fldCharType="end"/>
        </w:r>
      </w:hyperlink>
    </w:p>
    <w:p w14:paraId="7D02A990" w14:textId="6765C0CE" w:rsidR="00FF447A" w:rsidRDefault="00FF447A">
      <w:pPr>
        <w:pStyle w:val="TOC1"/>
        <w:rPr>
          <w:rFonts w:asciiTheme="minorHAnsi" w:eastAsiaTheme="minorEastAsia" w:hAnsiTheme="minorHAnsi" w:hint="eastAsia"/>
          <w:noProof/>
          <w:sz w:val="21"/>
          <w:szCs w:val="22"/>
          <w14:ligatures w14:val="none"/>
        </w:rPr>
      </w:pPr>
      <w:hyperlink w:anchor="_Toc199144297" w:history="1">
        <w:r w:rsidRPr="001163D6">
          <w:rPr>
            <w:rStyle w:val="afa"/>
            <w:rFonts w:cs="Times New Roman"/>
            <w:noProof/>
          </w:rPr>
          <w:t>Chapter IV</w:t>
        </w:r>
        <w:r>
          <w:rPr>
            <w:rFonts w:asciiTheme="minorHAnsi" w:eastAsiaTheme="minorEastAsia" w:hAnsiTheme="minorHAnsi"/>
            <w:noProof/>
            <w:sz w:val="21"/>
            <w:szCs w:val="22"/>
            <w14:ligatures w14:val="none"/>
          </w:rPr>
          <w:tab/>
        </w:r>
        <w:r w:rsidRPr="001163D6">
          <w:rPr>
            <w:rStyle w:val="afa"/>
            <w:rFonts w:cs="Times New Roman"/>
            <w:noProof/>
          </w:rPr>
          <w:t>Load-Out</w:t>
        </w:r>
        <w:r>
          <w:rPr>
            <w:noProof/>
            <w:webHidden/>
          </w:rPr>
          <w:tab/>
        </w:r>
        <w:r>
          <w:rPr>
            <w:noProof/>
            <w:webHidden/>
          </w:rPr>
          <w:fldChar w:fldCharType="begin"/>
        </w:r>
        <w:r>
          <w:rPr>
            <w:noProof/>
            <w:webHidden/>
          </w:rPr>
          <w:instrText xml:space="preserve"> PAGEREF _Toc199144297 \h </w:instrText>
        </w:r>
        <w:r>
          <w:rPr>
            <w:noProof/>
            <w:webHidden/>
          </w:rPr>
        </w:r>
        <w:r>
          <w:rPr>
            <w:noProof/>
            <w:webHidden/>
          </w:rPr>
          <w:fldChar w:fldCharType="separate"/>
        </w:r>
        <w:r>
          <w:rPr>
            <w:noProof/>
            <w:webHidden/>
          </w:rPr>
          <w:t>6</w:t>
        </w:r>
        <w:r>
          <w:rPr>
            <w:noProof/>
            <w:webHidden/>
          </w:rPr>
          <w:fldChar w:fldCharType="end"/>
        </w:r>
      </w:hyperlink>
    </w:p>
    <w:p w14:paraId="6A3006DA" w14:textId="254D121B" w:rsidR="00FF447A" w:rsidRDefault="00FF447A">
      <w:pPr>
        <w:pStyle w:val="TOC1"/>
        <w:rPr>
          <w:rFonts w:asciiTheme="minorHAnsi" w:eastAsiaTheme="minorEastAsia" w:hAnsiTheme="minorHAnsi" w:hint="eastAsia"/>
          <w:noProof/>
          <w:sz w:val="21"/>
          <w:szCs w:val="22"/>
          <w14:ligatures w14:val="none"/>
        </w:rPr>
      </w:pPr>
      <w:hyperlink w:anchor="_Toc199144298" w:history="1">
        <w:r w:rsidRPr="001163D6">
          <w:rPr>
            <w:rStyle w:val="afa"/>
            <w:rFonts w:cs="Times New Roman"/>
            <w:noProof/>
          </w:rPr>
          <w:t>Chapter V</w:t>
        </w:r>
        <w:r>
          <w:rPr>
            <w:rFonts w:asciiTheme="minorHAnsi" w:eastAsiaTheme="minorEastAsia" w:hAnsiTheme="minorHAnsi"/>
            <w:noProof/>
            <w:sz w:val="21"/>
            <w:szCs w:val="22"/>
            <w14:ligatures w14:val="none"/>
          </w:rPr>
          <w:tab/>
        </w:r>
        <w:r w:rsidRPr="001163D6">
          <w:rPr>
            <w:rStyle w:val="afa"/>
            <w:rFonts w:cs="Times New Roman"/>
            <w:noProof/>
          </w:rPr>
          <w:t>Bullion Transfer</w:t>
        </w:r>
        <w:r>
          <w:rPr>
            <w:noProof/>
            <w:webHidden/>
          </w:rPr>
          <w:tab/>
        </w:r>
        <w:r>
          <w:rPr>
            <w:noProof/>
            <w:webHidden/>
          </w:rPr>
          <w:fldChar w:fldCharType="begin"/>
        </w:r>
        <w:r>
          <w:rPr>
            <w:noProof/>
            <w:webHidden/>
          </w:rPr>
          <w:instrText xml:space="preserve"> PAGEREF _Toc199144298 \h </w:instrText>
        </w:r>
        <w:r>
          <w:rPr>
            <w:noProof/>
            <w:webHidden/>
          </w:rPr>
        </w:r>
        <w:r>
          <w:rPr>
            <w:noProof/>
            <w:webHidden/>
          </w:rPr>
          <w:fldChar w:fldCharType="separate"/>
        </w:r>
        <w:r>
          <w:rPr>
            <w:noProof/>
            <w:webHidden/>
          </w:rPr>
          <w:t>8</w:t>
        </w:r>
        <w:r>
          <w:rPr>
            <w:noProof/>
            <w:webHidden/>
          </w:rPr>
          <w:fldChar w:fldCharType="end"/>
        </w:r>
      </w:hyperlink>
    </w:p>
    <w:p w14:paraId="4F83B7AE" w14:textId="03D4F0F7" w:rsidR="00FF447A" w:rsidRDefault="00FF447A">
      <w:pPr>
        <w:pStyle w:val="TOC1"/>
        <w:rPr>
          <w:rFonts w:asciiTheme="minorHAnsi" w:eastAsiaTheme="minorEastAsia" w:hAnsiTheme="minorHAnsi" w:hint="eastAsia"/>
          <w:noProof/>
          <w:sz w:val="21"/>
          <w:szCs w:val="22"/>
          <w14:ligatures w14:val="none"/>
        </w:rPr>
      </w:pPr>
      <w:hyperlink w:anchor="_Toc199144299" w:history="1">
        <w:r w:rsidRPr="001163D6">
          <w:rPr>
            <w:rStyle w:val="afa"/>
            <w:rFonts w:cs="Times New Roman"/>
            <w:noProof/>
          </w:rPr>
          <w:t>Chapter VI</w:t>
        </w:r>
        <w:r>
          <w:rPr>
            <w:rFonts w:asciiTheme="minorHAnsi" w:eastAsiaTheme="minorEastAsia" w:hAnsiTheme="minorHAnsi"/>
            <w:noProof/>
            <w:sz w:val="21"/>
            <w:szCs w:val="22"/>
            <w14:ligatures w14:val="none"/>
          </w:rPr>
          <w:tab/>
        </w:r>
        <w:r w:rsidRPr="001163D6">
          <w:rPr>
            <w:rStyle w:val="afa"/>
            <w:rFonts w:cs="Times New Roman"/>
            <w:noProof/>
          </w:rPr>
          <w:t>Vault Audit</w:t>
        </w:r>
        <w:r>
          <w:rPr>
            <w:noProof/>
            <w:webHidden/>
          </w:rPr>
          <w:tab/>
        </w:r>
        <w:r>
          <w:rPr>
            <w:noProof/>
            <w:webHidden/>
          </w:rPr>
          <w:fldChar w:fldCharType="begin"/>
        </w:r>
        <w:r>
          <w:rPr>
            <w:noProof/>
            <w:webHidden/>
          </w:rPr>
          <w:instrText xml:space="preserve"> PAGEREF _Toc199144299 \h </w:instrText>
        </w:r>
        <w:r>
          <w:rPr>
            <w:noProof/>
            <w:webHidden/>
          </w:rPr>
        </w:r>
        <w:r>
          <w:rPr>
            <w:noProof/>
            <w:webHidden/>
          </w:rPr>
          <w:fldChar w:fldCharType="separate"/>
        </w:r>
        <w:r>
          <w:rPr>
            <w:noProof/>
            <w:webHidden/>
          </w:rPr>
          <w:t>8</w:t>
        </w:r>
        <w:r>
          <w:rPr>
            <w:noProof/>
            <w:webHidden/>
          </w:rPr>
          <w:fldChar w:fldCharType="end"/>
        </w:r>
      </w:hyperlink>
    </w:p>
    <w:p w14:paraId="0B2A69ED" w14:textId="75178CD8" w:rsidR="00FF447A" w:rsidRDefault="00FF447A">
      <w:pPr>
        <w:pStyle w:val="TOC1"/>
        <w:rPr>
          <w:rFonts w:asciiTheme="minorHAnsi" w:eastAsiaTheme="minorEastAsia" w:hAnsiTheme="minorHAnsi" w:hint="eastAsia"/>
          <w:noProof/>
          <w:sz w:val="21"/>
          <w:szCs w:val="22"/>
          <w14:ligatures w14:val="none"/>
        </w:rPr>
      </w:pPr>
      <w:hyperlink w:anchor="_Toc199144300" w:history="1">
        <w:r w:rsidRPr="001163D6">
          <w:rPr>
            <w:rStyle w:val="afa"/>
            <w:rFonts w:cs="Times New Roman"/>
            <w:noProof/>
          </w:rPr>
          <w:t>Chapter VII</w:t>
        </w:r>
        <w:r>
          <w:rPr>
            <w:rFonts w:asciiTheme="minorHAnsi" w:eastAsiaTheme="minorEastAsia" w:hAnsiTheme="minorHAnsi"/>
            <w:noProof/>
            <w:sz w:val="21"/>
            <w:szCs w:val="22"/>
            <w14:ligatures w14:val="none"/>
          </w:rPr>
          <w:tab/>
        </w:r>
        <w:r w:rsidRPr="001163D6">
          <w:rPr>
            <w:rStyle w:val="afa"/>
            <w:rFonts w:cs="Times New Roman"/>
            <w:noProof/>
          </w:rPr>
          <w:t>Settlement of Differential Weight and Delivery Business Costs</w:t>
        </w:r>
        <w:r>
          <w:rPr>
            <w:noProof/>
            <w:webHidden/>
          </w:rPr>
          <w:tab/>
        </w:r>
        <w:r>
          <w:rPr>
            <w:noProof/>
            <w:webHidden/>
          </w:rPr>
          <w:fldChar w:fldCharType="begin"/>
        </w:r>
        <w:r>
          <w:rPr>
            <w:noProof/>
            <w:webHidden/>
          </w:rPr>
          <w:instrText xml:space="preserve"> PAGEREF _Toc199144300 \h </w:instrText>
        </w:r>
        <w:r>
          <w:rPr>
            <w:noProof/>
            <w:webHidden/>
          </w:rPr>
        </w:r>
        <w:r>
          <w:rPr>
            <w:noProof/>
            <w:webHidden/>
          </w:rPr>
          <w:fldChar w:fldCharType="separate"/>
        </w:r>
        <w:r>
          <w:rPr>
            <w:noProof/>
            <w:webHidden/>
          </w:rPr>
          <w:t>8</w:t>
        </w:r>
        <w:r>
          <w:rPr>
            <w:noProof/>
            <w:webHidden/>
          </w:rPr>
          <w:fldChar w:fldCharType="end"/>
        </w:r>
      </w:hyperlink>
    </w:p>
    <w:p w14:paraId="752E6929" w14:textId="6F9AF6C5" w:rsidR="00FF447A" w:rsidRDefault="00FF447A">
      <w:pPr>
        <w:pStyle w:val="TOC1"/>
        <w:rPr>
          <w:rFonts w:asciiTheme="minorHAnsi" w:eastAsiaTheme="minorEastAsia" w:hAnsiTheme="minorHAnsi" w:hint="eastAsia"/>
          <w:noProof/>
          <w:sz w:val="21"/>
          <w:szCs w:val="22"/>
          <w14:ligatures w14:val="none"/>
        </w:rPr>
      </w:pPr>
      <w:hyperlink w:anchor="_Toc199144301" w:history="1">
        <w:r w:rsidRPr="001163D6">
          <w:rPr>
            <w:rStyle w:val="afa"/>
            <w:rFonts w:cs="Times New Roman"/>
            <w:noProof/>
          </w:rPr>
          <w:t>Chapter VIII</w:t>
        </w:r>
        <w:r>
          <w:rPr>
            <w:rFonts w:asciiTheme="minorHAnsi" w:eastAsiaTheme="minorEastAsia" w:hAnsiTheme="minorHAnsi"/>
            <w:noProof/>
            <w:sz w:val="21"/>
            <w:szCs w:val="22"/>
            <w14:ligatures w14:val="none"/>
          </w:rPr>
          <w:tab/>
        </w:r>
        <w:r w:rsidRPr="001163D6">
          <w:rPr>
            <w:rStyle w:val="afa"/>
            <w:rFonts w:cs="Times New Roman"/>
            <w:noProof/>
          </w:rPr>
          <w:t>Ancillary Provisions</w:t>
        </w:r>
        <w:r>
          <w:rPr>
            <w:noProof/>
            <w:webHidden/>
          </w:rPr>
          <w:tab/>
        </w:r>
        <w:r>
          <w:rPr>
            <w:noProof/>
            <w:webHidden/>
          </w:rPr>
          <w:fldChar w:fldCharType="begin"/>
        </w:r>
        <w:r>
          <w:rPr>
            <w:noProof/>
            <w:webHidden/>
          </w:rPr>
          <w:instrText xml:space="preserve"> PAGEREF _Toc199144301 \h </w:instrText>
        </w:r>
        <w:r>
          <w:rPr>
            <w:noProof/>
            <w:webHidden/>
          </w:rPr>
        </w:r>
        <w:r>
          <w:rPr>
            <w:noProof/>
            <w:webHidden/>
          </w:rPr>
          <w:fldChar w:fldCharType="separate"/>
        </w:r>
        <w:r>
          <w:rPr>
            <w:noProof/>
            <w:webHidden/>
          </w:rPr>
          <w:t>9</w:t>
        </w:r>
        <w:r>
          <w:rPr>
            <w:noProof/>
            <w:webHidden/>
          </w:rPr>
          <w:fldChar w:fldCharType="end"/>
        </w:r>
      </w:hyperlink>
    </w:p>
    <w:p w14:paraId="73606041" w14:textId="10852F5A" w:rsidR="00D939A1" w:rsidRPr="00BF3EEF" w:rsidRDefault="00491883" w:rsidP="00880E8C">
      <w:pPr>
        <w:snapToGrid w:val="0"/>
        <w:spacing w:afterLines="100" w:after="312" w:line="276" w:lineRule="auto"/>
        <w:jc w:val="center"/>
        <w:rPr>
          <w:rFonts w:ascii="Times New Roman" w:hAnsi="Times New Roman" w:cs="Times New Roman"/>
          <w:b/>
          <w:bCs/>
          <w:sz w:val="28"/>
          <w:szCs w:val="28"/>
        </w:rPr>
      </w:pPr>
      <w:r w:rsidRPr="00BF3EEF">
        <w:rPr>
          <w:rFonts w:ascii="Times New Roman" w:eastAsia="Times New Roman" w:hAnsi="Times New Roman" w:cs="Times New Roman"/>
          <w:b/>
          <w:bCs/>
          <w:sz w:val="28"/>
          <w:szCs w:val="28"/>
        </w:rPr>
        <w:fldChar w:fldCharType="end"/>
      </w:r>
    </w:p>
    <w:p w14:paraId="0DED00AB" w14:textId="05611892" w:rsidR="00D939A1" w:rsidRPr="00BF3EEF" w:rsidRDefault="00D939A1">
      <w:pPr>
        <w:widowControl/>
        <w:rPr>
          <w:rFonts w:ascii="Times New Roman" w:hAnsi="Times New Roman" w:cs="Times New Roman"/>
          <w:b/>
          <w:bCs/>
          <w:sz w:val="28"/>
          <w:szCs w:val="28"/>
        </w:rPr>
      </w:pPr>
      <w:r w:rsidRPr="00BF3EEF">
        <w:rPr>
          <w:rFonts w:ascii="Times New Roman" w:hAnsi="Times New Roman" w:cs="Times New Roman"/>
          <w:b/>
          <w:bCs/>
          <w:sz w:val="28"/>
          <w:szCs w:val="28"/>
        </w:rPr>
        <w:br w:type="page"/>
      </w:r>
    </w:p>
    <w:p w14:paraId="16EA8851" w14:textId="4D049D44" w:rsidR="00541072" w:rsidRPr="00BF3EEF" w:rsidRDefault="00541072" w:rsidP="00FC41D0">
      <w:pPr>
        <w:pStyle w:val="1"/>
        <w:tabs>
          <w:tab w:val="left" w:pos="1418"/>
        </w:tabs>
        <w:spacing w:after="312"/>
        <w:rPr>
          <w:rFonts w:cs="Times New Roman"/>
        </w:rPr>
      </w:pPr>
      <w:bookmarkStart w:id="0" w:name="_Toc199144294"/>
      <w:r w:rsidRPr="00BF3EEF">
        <w:rPr>
          <w:rFonts w:cs="Times New Roman"/>
        </w:rPr>
        <w:lastRenderedPageBreak/>
        <w:t>Chapter I</w:t>
      </w:r>
      <w:r w:rsidR="00FC41D0" w:rsidRPr="00BF3EEF">
        <w:rPr>
          <w:rFonts w:cs="Times New Roman"/>
        </w:rPr>
        <w:tab/>
      </w:r>
      <w:r w:rsidRPr="00BF3EEF">
        <w:rPr>
          <w:rFonts w:cs="Times New Roman"/>
        </w:rPr>
        <w:t>General Provisions</w:t>
      </w:r>
      <w:bookmarkEnd w:id="0"/>
    </w:p>
    <w:p w14:paraId="3E7C4439" w14:textId="56A74408" w:rsidR="00541072" w:rsidRPr="00BF3EEF" w:rsidRDefault="00541072" w:rsidP="00541072">
      <w:pPr>
        <w:snapToGrid w:val="0"/>
        <w:spacing w:afterLines="100" w:after="312" w:line="276" w:lineRule="auto"/>
        <w:rPr>
          <w:rFonts w:ascii="Times New Roman" w:hAnsi="Times New Roman" w:cs="Times New Roman"/>
          <w:b/>
          <w:bCs/>
          <w:sz w:val="24"/>
        </w:rPr>
      </w:pPr>
      <w:r w:rsidRPr="00BF3EEF">
        <w:rPr>
          <w:rFonts w:ascii="Times New Roman" w:hAnsi="Times New Roman" w:cs="Times New Roman"/>
          <w:b/>
          <w:bCs/>
          <w:sz w:val="24"/>
        </w:rPr>
        <w:t>Article 1</w:t>
      </w:r>
      <w:r w:rsidRPr="00BF3EEF">
        <w:rPr>
          <w:rFonts w:ascii="Times New Roman" w:hAnsi="Times New Roman" w:cs="Times New Roman"/>
          <w:b/>
          <w:bCs/>
          <w:sz w:val="24"/>
        </w:rPr>
        <w:tab/>
      </w:r>
      <w:r w:rsidRPr="00BF3EEF">
        <w:rPr>
          <w:rFonts w:ascii="Times New Roman" w:hAnsi="Times New Roman" w:cs="Times New Roman"/>
          <w:sz w:val="24"/>
        </w:rPr>
        <w:t xml:space="preserve">This </w:t>
      </w:r>
      <w:r w:rsidRPr="00BF3EEF">
        <w:rPr>
          <w:rFonts w:ascii="Times New Roman" w:hAnsi="Times New Roman" w:cs="Times New Roman"/>
          <w:i/>
          <w:iCs/>
          <w:sz w:val="24"/>
        </w:rPr>
        <w:t>Guidelines of Shanghai Gold Exchange for Delivery at Hong Kong Certified Vault</w:t>
      </w:r>
      <w:r w:rsidRPr="00BF3EEF">
        <w:rPr>
          <w:rFonts w:ascii="Times New Roman" w:hAnsi="Times New Roman" w:cs="Times New Roman"/>
          <w:sz w:val="24"/>
        </w:rPr>
        <w:t xml:space="preserve"> (this </w:t>
      </w:r>
      <w:r w:rsidRPr="00BF3EEF">
        <w:rPr>
          <w:rFonts w:ascii="Times New Roman" w:hAnsi="Times New Roman" w:cs="Times New Roman"/>
          <w:b/>
          <w:bCs/>
          <w:i/>
          <w:iCs/>
          <w:sz w:val="24"/>
        </w:rPr>
        <w:t>Guidelines</w:t>
      </w:r>
      <w:r w:rsidRPr="00BF3EEF">
        <w:rPr>
          <w:rFonts w:ascii="Times New Roman" w:hAnsi="Times New Roman" w:cs="Times New Roman"/>
          <w:sz w:val="24"/>
        </w:rPr>
        <w:t>) is formulated in accordance with the</w:t>
      </w:r>
      <w:r w:rsidRPr="00BF3EEF">
        <w:rPr>
          <w:rFonts w:ascii="Times New Roman" w:hAnsi="Times New Roman" w:cs="Times New Roman"/>
          <w:i/>
          <w:iCs/>
          <w:sz w:val="24"/>
        </w:rPr>
        <w:t xml:space="preserve"> Detailed Delivery Rules of Shanghai Gold Exchange</w:t>
      </w:r>
      <w:r w:rsidRPr="00BF3EEF">
        <w:rPr>
          <w:rFonts w:ascii="Times New Roman" w:hAnsi="Times New Roman" w:cs="Times New Roman"/>
          <w:sz w:val="24"/>
        </w:rPr>
        <w:t xml:space="preserve"> to regulate </w:t>
      </w:r>
      <w:r w:rsidR="00545C8D">
        <w:rPr>
          <w:rFonts w:ascii="Times New Roman" w:hAnsi="Times New Roman" w:cs="Times New Roman"/>
          <w:sz w:val="24"/>
        </w:rPr>
        <w:t>the physical delivery business</w:t>
      </w:r>
      <w:r w:rsidRPr="00BF3EEF">
        <w:rPr>
          <w:rFonts w:ascii="Times New Roman" w:hAnsi="Times New Roman" w:cs="Times New Roman"/>
          <w:sz w:val="24"/>
        </w:rPr>
        <w:t xml:space="preserve"> at the Hong Kong Certified Vault of the Shanghai Gold Exchange (the </w:t>
      </w:r>
      <w:r w:rsidRPr="00BF3EEF">
        <w:rPr>
          <w:rFonts w:ascii="Times New Roman" w:hAnsi="Times New Roman" w:cs="Times New Roman"/>
          <w:b/>
          <w:bCs/>
          <w:sz w:val="24"/>
        </w:rPr>
        <w:t>Exchange</w:t>
      </w:r>
      <w:r w:rsidRPr="00BF3EEF">
        <w:rPr>
          <w:rFonts w:ascii="Times New Roman" w:hAnsi="Times New Roman" w:cs="Times New Roman"/>
          <w:sz w:val="24"/>
        </w:rPr>
        <w:t xml:space="preserve"> or </w:t>
      </w:r>
      <w:r w:rsidRPr="00BF3EEF">
        <w:rPr>
          <w:rFonts w:ascii="Times New Roman" w:hAnsi="Times New Roman" w:cs="Times New Roman"/>
          <w:b/>
          <w:bCs/>
          <w:sz w:val="24"/>
        </w:rPr>
        <w:t>SGE</w:t>
      </w:r>
      <w:r w:rsidRPr="00BF3EEF">
        <w:rPr>
          <w:rFonts w:ascii="Times New Roman" w:hAnsi="Times New Roman" w:cs="Times New Roman"/>
          <w:sz w:val="24"/>
        </w:rPr>
        <w:t>).</w:t>
      </w:r>
    </w:p>
    <w:p w14:paraId="0DF9B7A1" w14:textId="6A164CDB" w:rsidR="00541072" w:rsidRPr="00BF3EEF" w:rsidRDefault="00541072" w:rsidP="00541072">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2</w:t>
      </w:r>
      <w:r w:rsidRPr="00BF3EEF">
        <w:rPr>
          <w:rFonts w:ascii="Times New Roman" w:hAnsi="Times New Roman" w:cs="Times New Roman"/>
          <w:b/>
          <w:bCs/>
          <w:sz w:val="24"/>
        </w:rPr>
        <w:tab/>
      </w:r>
      <w:r w:rsidRPr="00BF3EEF">
        <w:rPr>
          <w:rFonts w:ascii="Times New Roman" w:hAnsi="Times New Roman" w:cs="Times New Roman"/>
          <w:sz w:val="24"/>
        </w:rPr>
        <w:t>The Hong Kong Certified Vault is an I</w:t>
      </w:r>
      <w:r w:rsidR="00EE5A5F" w:rsidRPr="00BF3EEF">
        <w:rPr>
          <w:rFonts w:ascii="Times New Roman" w:hAnsi="Times New Roman" w:cs="Times New Roman"/>
          <w:sz w:val="24"/>
        </w:rPr>
        <w:t xml:space="preserve">nternational </w:t>
      </w:r>
      <w:r w:rsidRPr="00BF3EEF">
        <w:rPr>
          <w:rFonts w:ascii="Times New Roman" w:hAnsi="Times New Roman" w:cs="Times New Roman"/>
          <w:sz w:val="24"/>
        </w:rPr>
        <w:t>B</w:t>
      </w:r>
      <w:r w:rsidR="00EE5A5F" w:rsidRPr="00BF3EEF">
        <w:rPr>
          <w:rFonts w:ascii="Times New Roman" w:hAnsi="Times New Roman" w:cs="Times New Roman"/>
          <w:sz w:val="24"/>
        </w:rPr>
        <w:t>oard</w:t>
      </w:r>
      <w:r w:rsidRPr="00BF3EEF">
        <w:rPr>
          <w:rFonts w:ascii="Times New Roman" w:hAnsi="Times New Roman" w:cs="Times New Roman"/>
          <w:sz w:val="24"/>
        </w:rPr>
        <w:t xml:space="preserve"> Certified Vault established by the Exchange in the Hong Kong Special Administrative Region of China, providing Transaction Vault</w:t>
      </w:r>
      <w:r w:rsidR="00FC3DA9" w:rsidRPr="00BF3EEF">
        <w:rPr>
          <w:rFonts w:ascii="Times New Roman" w:hAnsi="Times New Roman" w:cs="Times New Roman"/>
          <w:sz w:val="24"/>
        </w:rPr>
        <w:t>ing</w:t>
      </w:r>
      <w:r w:rsidRPr="00BF3EEF">
        <w:rPr>
          <w:rFonts w:ascii="Times New Roman" w:hAnsi="Times New Roman" w:cs="Times New Roman"/>
          <w:sz w:val="24"/>
        </w:rPr>
        <w:t xml:space="preserve"> and Safe Deposit Vault</w:t>
      </w:r>
      <w:r w:rsidR="00FC3DA9" w:rsidRPr="00BF3EEF">
        <w:rPr>
          <w:rFonts w:ascii="Times New Roman" w:hAnsi="Times New Roman" w:cs="Times New Roman"/>
          <w:sz w:val="24"/>
        </w:rPr>
        <w:t>ing</w:t>
      </w:r>
      <w:r w:rsidRPr="00BF3EEF">
        <w:rPr>
          <w:rFonts w:ascii="Times New Roman" w:hAnsi="Times New Roman" w:cs="Times New Roman"/>
          <w:sz w:val="24"/>
        </w:rPr>
        <w:t xml:space="preserve"> </w:t>
      </w:r>
      <w:r w:rsidR="002D41E8" w:rsidRPr="00BF3EEF">
        <w:rPr>
          <w:rFonts w:ascii="Times New Roman" w:hAnsi="Times New Roman" w:cs="Times New Roman"/>
          <w:sz w:val="24"/>
        </w:rPr>
        <w:t>S</w:t>
      </w:r>
      <w:r w:rsidRPr="00BF3EEF">
        <w:rPr>
          <w:rFonts w:ascii="Times New Roman" w:hAnsi="Times New Roman" w:cs="Times New Roman"/>
          <w:sz w:val="24"/>
        </w:rPr>
        <w:t xml:space="preserve">ervices </w:t>
      </w:r>
      <w:r w:rsidR="00FC3DA9" w:rsidRPr="00BF3EEF">
        <w:rPr>
          <w:rFonts w:ascii="Times New Roman" w:hAnsi="Times New Roman" w:cs="Times New Roman"/>
          <w:sz w:val="24"/>
        </w:rPr>
        <w:t xml:space="preserve">to </w:t>
      </w:r>
      <w:r w:rsidRPr="00BF3EEF">
        <w:rPr>
          <w:rFonts w:ascii="Times New Roman" w:hAnsi="Times New Roman" w:cs="Times New Roman"/>
          <w:sz w:val="24"/>
        </w:rPr>
        <w:t>members and customers. The Hong Kong Certified Vault assumes full responsibility for the safety of the precious metals within its facility.</w:t>
      </w:r>
    </w:p>
    <w:p w14:paraId="40064B85" w14:textId="3ED5E876" w:rsidR="00541072" w:rsidRPr="00BF3EEF" w:rsidRDefault="00541072" w:rsidP="00541072">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3</w:t>
      </w:r>
      <w:r w:rsidRPr="00BF3EEF">
        <w:rPr>
          <w:rFonts w:ascii="Times New Roman" w:hAnsi="Times New Roman" w:cs="Times New Roman"/>
          <w:b/>
          <w:bCs/>
          <w:sz w:val="24"/>
        </w:rPr>
        <w:tab/>
      </w:r>
      <w:r w:rsidRPr="00BF3EEF">
        <w:rPr>
          <w:rFonts w:ascii="Times New Roman" w:hAnsi="Times New Roman" w:cs="Times New Roman"/>
          <w:sz w:val="24"/>
        </w:rPr>
        <w:t xml:space="preserve">Bullion </w:t>
      </w:r>
      <w:r w:rsidR="00A53EB3" w:rsidRPr="00BF3EEF">
        <w:rPr>
          <w:rFonts w:ascii="Times New Roman" w:hAnsi="Times New Roman" w:cs="Times New Roman"/>
          <w:sz w:val="24"/>
        </w:rPr>
        <w:t xml:space="preserve">deposited by members and </w:t>
      </w:r>
      <w:r w:rsidR="006C7E65" w:rsidRPr="00BF3EEF">
        <w:rPr>
          <w:rFonts w:ascii="Times New Roman" w:hAnsi="Times New Roman" w:cs="Times New Roman"/>
          <w:sz w:val="24"/>
        </w:rPr>
        <w:t>customer</w:t>
      </w:r>
      <w:r w:rsidR="00A53EB3" w:rsidRPr="00BF3EEF">
        <w:rPr>
          <w:rFonts w:ascii="Times New Roman" w:hAnsi="Times New Roman" w:cs="Times New Roman"/>
          <w:sz w:val="24"/>
        </w:rPr>
        <w:t>s</w:t>
      </w:r>
      <w:r w:rsidRPr="00BF3EEF">
        <w:rPr>
          <w:rFonts w:ascii="Times New Roman" w:hAnsi="Times New Roman" w:cs="Times New Roman"/>
          <w:sz w:val="24"/>
        </w:rPr>
        <w:t xml:space="preserve"> in the Transaction Vault of the Hong Kong Certified Vault </w:t>
      </w:r>
      <w:r w:rsidR="00F611F6" w:rsidRPr="00BF3EEF">
        <w:rPr>
          <w:rFonts w:ascii="Times New Roman" w:hAnsi="Times New Roman" w:cs="Times New Roman"/>
          <w:sz w:val="24"/>
        </w:rPr>
        <w:t>wi</w:t>
      </w:r>
      <w:r w:rsidR="00180B2C" w:rsidRPr="00BF3EEF">
        <w:rPr>
          <w:rFonts w:ascii="Times New Roman" w:hAnsi="Times New Roman" w:cs="Times New Roman"/>
          <w:sz w:val="24"/>
        </w:rPr>
        <w:t xml:space="preserve">ll be </w:t>
      </w:r>
      <w:r w:rsidRPr="00BF3EEF">
        <w:rPr>
          <w:rFonts w:ascii="Times New Roman" w:hAnsi="Times New Roman" w:cs="Times New Roman"/>
          <w:sz w:val="24"/>
        </w:rPr>
        <w:t xml:space="preserve">registered as </w:t>
      </w:r>
      <w:r w:rsidR="00A53EB3" w:rsidRPr="00BF3EEF">
        <w:rPr>
          <w:rFonts w:ascii="Times New Roman" w:hAnsi="Times New Roman" w:cs="Times New Roman"/>
          <w:sz w:val="24"/>
        </w:rPr>
        <w:t xml:space="preserve">Hong Kong </w:t>
      </w:r>
      <w:r w:rsidR="0002041D" w:rsidRPr="00BF3EEF">
        <w:rPr>
          <w:rFonts w:ascii="Times New Roman" w:hAnsi="Times New Roman" w:cs="Times New Roman"/>
          <w:sz w:val="24"/>
        </w:rPr>
        <w:t>Deliverable Bullion</w:t>
      </w:r>
      <w:r w:rsidRPr="00BF3EEF">
        <w:rPr>
          <w:rFonts w:ascii="Times New Roman" w:hAnsi="Times New Roman" w:cs="Times New Roman"/>
          <w:sz w:val="24"/>
        </w:rPr>
        <w:t xml:space="preserve">, while </w:t>
      </w:r>
      <w:r w:rsidR="00F22721" w:rsidRPr="00BF3EEF">
        <w:rPr>
          <w:rFonts w:ascii="Times New Roman" w:hAnsi="Times New Roman" w:cs="Times New Roman"/>
          <w:sz w:val="24"/>
        </w:rPr>
        <w:t xml:space="preserve">that </w:t>
      </w:r>
      <w:r w:rsidR="00A53EB3" w:rsidRPr="00BF3EEF">
        <w:rPr>
          <w:rFonts w:ascii="Times New Roman" w:hAnsi="Times New Roman" w:cs="Times New Roman"/>
          <w:sz w:val="24"/>
        </w:rPr>
        <w:t>deposited</w:t>
      </w:r>
      <w:r w:rsidRPr="00BF3EEF">
        <w:rPr>
          <w:rFonts w:ascii="Times New Roman" w:hAnsi="Times New Roman" w:cs="Times New Roman"/>
          <w:sz w:val="24"/>
        </w:rPr>
        <w:t xml:space="preserve"> in the Safe Deposit Vault of the Hong Kong Certified Vault</w:t>
      </w:r>
      <w:r w:rsidR="00F22721" w:rsidRPr="00BF3EEF">
        <w:rPr>
          <w:rFonts w:ascii="Times New Roman" w:hAnsi="Times New Roman" w:cs="Times New Roman"/>
          <w:sz w:val="24"/>
        </w:rPr>
        <w:t xml:space="preserve"> </w:t>
      </w:r>
      <w:r w:rsidR="00F611F6" w:rsidRPr="00BF3EEF">
        <w:rPr>
          <w:rFonts w:ascii="Times New Roman" w:hAnsi="Times New Roman" w:cs="Times New Roman"/>
          <w:sz w:val="24"/>
        </w:rPr>
        <w:t>wi</w:t>
      </w:r>
      <w:r w:rsidR="00180B2C" w:rsidRPr="00BF3EEF">
        <w:rPr>
          <w:rFonts w:ascii="Times New Roman" w:hAnsi="Times New Roman" w:cs="Times New Roman"/>
          <w:sz w:val="24"/>
        </w:rPr>
        <w:t xml:space="preserve">ll be </w:t>
      </w:r>
      <w:r w:rsidRPr="00BF3EEF">
        <w:rPr>
          <w:rFonts w:ascii="Times New Roman" w:hAnsi="Times New Roman" w:cs="Times New Roman"/>
          <w:sz w:val="24"/>
        </w:rPr>
        <w:t xml:space="preserve">registered as </w:t>
      </w:r>
      <w:r w:rsidR="00A53EB3" w:rsidRPr="00BF3EEF">
        <w:rPr>
          <w:rFonts w:ascii="Times New Roman" w:hAnsi="Times New Roman" w:cs="Times New Roman"/>
          <w:sz w:val="24"/>
        </w:rPr>
        <w:t xml:space="preserve">Hong Kong </w:t>
      </w:r>
      <w:r w:rsidR="0002041D" w:rsidRPr="00BF3EEF">
        <w:rPr>
          <w:rFonts w:ascii="Times New Roman" w:hAnsi="Times New Roman" w:cs="Times New Roman"/>
          <w:sz w:val="24"/>
        </w:rPr>
        <w:t>Depositable Bullion</w:t>
      </w:r>
      <w:r w:rsidRPr="00BF3EEF">
        <w:rPr>
          <w:rFonts w:ascii="Times New Roman" w:hAnsi="Times New Roman" w:cs="Times New Roman"/>
          <w:sz w:val="24"/>
        </w:rPr>
        <w:t>.</w:t>
      </w:r>
    </w:p>
    <w:p w14:paraId="07BD61ED" w14:textId="69E9C769" w:rsidR="00AF6092" w:rsidRPr="00BF3EEF" w:rsidRDefault="00AF6092" w:rsidP="00AF6092">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4</w:t>
      </w:r>
      <w:r w:rsidRPr="00BF3EEF">
        <w:rPr>
          <w:rFonts w:ascii="Times New Roman" w:hAnsi="Times New Roman" w:cs="Times New Roman"/>
          <w:b/>
          <w:bCs/>
          <w:sz w:val="24"/>
        </w:rPr>
        <w:tab/>
      </w:r>
      <w:r w:rsidRPr="00BF3EEF">
        <w:rPr>
          <w:rFonts w:ascii="Times New Roman" w:hAnsi="Times New Roman" w:cs="Times New Roman"/>
          <w:sz w:val="24"/>
        </w:rPr>
        <w:t xml:space="preserve">The physical delivery business </w:t>
      </w:r>
      <w:r w:rsidR="00511A1C">
        <w:rPr>
          <w:rFonts w:ascii="Times New Roman" w:hAnsi="Times New Roman" w:cs="Times New Roman"/>
          <w:sz w:val="24"/>
        </w:rPr>
        <w:t>at</w:t>
      </w:r>
      <w:r w:rsidR="00511A1C" w:rsidRPr="00BF3EEF">
        <w:rPr>
          <w:rFonts w:ascii="Times New Roman" w:hAnsi="Times New Roman" w:cs="Times New Roman"/>
          <w:sz w:val="24"/>
        </w:rPr>
        <w:t xml:space="preserve"> </w:t>
      </w:r>
      <w:r w:rsidR="00FC3DA9" w:rsidRPr="00BF3EEF">
        <w:rPr>
          <w:rFonts w:ascii="Times New Roman" w:hAnsi="Times New Roman" w:cs="Times New Roman"/>
          <w:sz w:val="24"/>
        </w:rPr>
        <w:t>the Hong Kong Certified Vault</w:t>
      </w:r>
      <w:r w:rsidRPr="00BF3EEF">
        <w:rPr>
          <w:rFonts w:ascii="Times New Roman" w:hAnsi="Times New Roman" w:cs="Times New Roman"/>
          <w:sz w:val="24"/>
        </w:rPr>
        <w:t xml:space="preserve"> refers to the </w:t>
      </w:r>
      <w:r w:rsidR="00D85DA5" w:rsidRPr="00BF3EEF">
        <w:rPr>
          <w:rFonts w:ascii="Times New Roman" w:hAnsi="Times New Roman" w:cs="Times New Roman"/>
          <w:sz w:val="24"/>
        </w:rPr>
        <w:t>services offered</w:t>
      </w:r>
      <w:r w:rsidRPr="00BF3EEF">
        <w:rPr>
          <w:rFonts w:ascii="Times New Roman" w:hAnsi="Times New Roman" w:cs="Times New Roman"/>
          <w:sz w:val="24"/>
        </w:rPr>
        <w:t xml:space="preserve"> by </w:t>
      </w:r>
      <w:r w:rsidR="00FC3DA9" w:rsidRPr="00BF3EEF">
        <w:rPr>
          <w:rFonts w:ascii="Times New Roman" w:hAnsi="Times New Roman" w:cs="Times New Roman"/>
          <w:sz w:val="24"/>
        </w:rPr>
        <w:t>the Exchange</w:t>
      </w:r>
      <w:r w:rsidR="00CE678E" w:rsidRPr="00BF3EEF">
        <w:rPr>
          <w:rFonts w:ascii="Times New Roman" w:hAnsi="Times New Roman" w:cs="Times New Roman"/>
          <w:sz w:val="24"/>
        </w:rPr>
        <w:t xml:space="preserve"> </w:t>
      </w:r>
      <w:r w:rsidR="00D85DA5" w:rsidRPr="00BF3EEF">
        <w:rPr>
          <w:rFonts w:ascii="Times New Roman" w:hAnsi="Times New Roman" w:cs="Times New Roman"/>
          <w:sz w:val="24"/>
        </w:rPr>
        <w:t xml:space="preserve">based on </w:t>
      </w:r>
      <w:r w:rsidR="00CE678E" w:rsidRPr="00BF3EEF">
        <w:rPr>
          <w:rFonts w:ascii="Times New Roman" w:hAnsi="Times New Roman" w:cs="Times New Roman"/>
          <w:sz w:val="24"/>
        </w:rPr>
        <w:t>the Hong Kong</w:t>
      </w:r>
      <w:r w:rsidR="00F611F6" w:rsidRPr="00BF3EEF">
        <w:rPr>
          <w:rFonts w:ascii="Times New Roman" w:hAnsi="Times New Roman" w:cs="Times New Roman"/>
          <w:sz w:val="24"/>
        </w:rPr>
        <w:t xml:space="preserve"> D</w:t>
      </w:r>
      <w:r w:rsidR="00CE678E" w:rsidRPr="00BF3EEF">
        <w:rPr>
          <w:rFonts w:ascii="Times New Roman" w:hAnsi="Times New Roman" w:cs="Times New Roman"/>
          <w:sz w:val="24"/>
        </w:rPr>
        <w:t xml:space="preserve">eliverable and </w:t>
      </w:r>
      <w:r w:rsidR="00F611F6" w:rsidRPr="00BF3EEF">
        <w:rPr>
          <w:rFonts w:ascii="Times New Roman" w:hAnsi="Times New Roman" w:cs="Times New Roman"/>
          <w:sz w:val="24"/>
        </w:rPr>
        <w:t>Depositable Bullion</w:t>
      </w:r>
      <w:r w:rsidRPr="00BF3EEF">
        <w:rPr>
          <w:rFonts w:ascii="Times New Roman" w:hAnsi="Times New Roman" w:cs="Times New Roman"/>
          <w:sz w:val="24"/>
        </w:rPr>
        <w:t xml:space="preserve">, which include registration and custodianship, warehousing and storage, </w:t>
      </w:r>
      <w:r w:rsidR="00FC3DA9" w:rsidRPr="00BF3EEF">
        <w:rPr>
          <w:rFonts w:ascii="Times New Roman" w:hAnsi="Times New Roman" w:cs="Times New Roman"/>
          <w:sz w:val="24"/>
        </w:rPr>
        <w:t>bullion transfer</w:t>
      </w:r>
      <w:r w:rsidRPr="00BF3EEF">
        <w:rPr>
          <w:rFonts w:ascii="Times New Roman" w:hAnsi="Times New Roman" w:cs="Times New Roman"/>
          <w:sz w:val="24"/>
        </w:rPr>
        <w:t xml:space="preserve">, quality management, as well as </w:t>
      </w:r>
      <w:r w:rsidR="006C7E65" w:rsidRPr="00BF3EEF">
        <w:rPr>
          <w:rFonts w:ascii="Times New Roman" w:hAnsi="Times New Roman" w:cs="Times New Roman"/>
          <w:sz w:val="24"/>
        </w:rPr>
        <w:t xml:space="preserve">the </w:t>
      </w:r>
      <w:r w:rsidRPr="00BF3EEF">
        <w:rPr>
          <w:rFonts w:ascii="Times New Roman" w:hAnsi="Times New Roman" w:cs="Times New Roman"/>
          <w:sz w:val="24"/>
        </w:rPr>
        <w:t xml:space="preserve">physical delivery </w:t>
      </w:r>
      <w:r w:rsidR="00FE576A" w:rsidRPr="00BF3EEF">
        <w:rPr>
          <w:rFonts w:ascii="Times New Roman" w:hAnsi="Times New Roman" w:cs="Times New Roman"/>
          <w:sz w:val="24"/>
        </w:rPr>
        <w:t xml:space="preserve">of </w:t>
      </w:r>
      <w:r w:rsidRPr="00BF3EEF">
        <w:rPr>
          <w:rFonts w:ascii="Times New Roman" w:hAnsi="Times New Roman" w:cs="Times New Roman"/>
          <w:sz w:val="24"/>
        </w:rPr>
        <w:t xml:space="preserve">Hong Kong </w:t>
      </w:r>
      <w:r w:rsidR="0002041D" w:rsidRPr="00BF3EEF">
        <w:rPr>
          <w:rFonts w:ascii="Times New Roman" w:hAnsi="Times New Roman" w:cs="Times New Roman"/>
          <w:sz w:val="24"/>
        </w:rPr>
        <w:t>C</w:t>
      </w:r>
      <w:r w:rsidRPr="00BF3EEF">
        <w:rPr>
          <w:rFonts w:ascii="Times New Roman" w:hAnsi="Times New Roman" w:cs="Times New Roman"/>
          <w:sz w:val="24"/>
        </w:rPr>
        <w:t xml:space="preserve">ontracts (defined as contracts listed on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with Hong Kong as </w:t>
      </w:r>
      <w:r w:rsidR="00204A84" w:rsidRPr="00BF3EEF">
        <w:rPr>
          <w:rFonts w:ascii="Times New Roman" w:hAnsi="Times New Roman" w:cs="Times New Roman"/>
          <w:sz w:val="24"/>
        </w:rPr>
        <w:t xml:space="preserve">the </w:t>
      </w:r>
      <w:r w:rsidR="00D5240B">
        <w:rPr>
          <w:rFonts w:ascii="Times New Roman" w:hAnsi="Times New Roman" w:cs="Times New Roman"/>
          <w:sz w:val="24"/>
        </w:rPr>
        <w:t xml:space="preserve">physical </w:t>
      </w:r>
      <w:r w:rsidRPr="00BF3EEF">
        <w:rPr>
          <w:rFonts w:ascii="Times New Roman" w:hAnsi="Times New Roman" w:cs="Times New Roman"/>
          <w:sz w:val="24"/>
        </w:rPr>
        <w:t>delivery location).</w:t>
      </w:r>
    </w:p>
    <w:p w14:paraId="5A93993F" w14:textId="49BC7370" w:rsidR="00896DB6" w:rsidRPr="00BF3EEF" w:rsidRDefault="00AF6092" w:rsidP="00AF6092">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5</w:t>
      </w:r>
      <w:r w:rsidRPr="00BF3EEF">
        <w:rPr>
          <w:rFonts w:ascii="Times New Roman" w:hAnsi="Times New Roman" w:cs="Times New Roman"/>
          <w:b/>
          <w:bCs/>
          <w:sz w:val="24"/>
        </w:rPr>
        <w:tab/>
      </w:r>
      <w:r w:rsidRPr="00BF3EEF">
        <w:rPr>
          <w:rFonts w:ascii="Times New Roman" w:hAnsi="Times New Roman" w:cs="Times New Roman"/>
          <w:sz w:val="24"/>
        </w:rPr>
        <w:t xml:space="preserve">Members and customers </w:t>
      </w:r>
      <w:r w:rsidR="00CA116B" w:rsidRPr="00BF3EEF">
        <w:rPr>
          <w:rFonts w:ascii="Times New Roman" w:hAnsi="Times New Roman" w:cs="Times New Roman"/>
          <w:sz w:val="24"/>
        </w:rPr>
        <w:t xml:space="preserve">shall </w:t>
      </w:r>
      <w:r w:rsidRPr="00BF3EEF">
        <w:rPr>
          <w:rFonts w:ascii="Times New Roman" w:hAnsi="Times New Roman" w:cs="Times New Roman"/>
          <w:sz w:val="24"/>
        </w:rPr>
        <w:t xml:space="preserve">obtain the qualification </w:t>
      </w:r>
      <w:r w:rsidR="000412CC" w:rsidRPr="00BF3EEF">
        <w:rPr>
          <w:rFonts w:ascii="Times New Roman" w:hAnsi="Times New Roman" w:cs="Times New Roman"/>
          <w:sz w:val="24"/>
        </w:rPr>
        <w:t>to trade</w:t>
      </w:r>
      <w:r w:rsidRPr="00BF3EEF">
        <w:rPr>
          <w:rFonts w:ascii="Times New Roman" w:hAnsi="Times New Roman" w:cs="Times New Roman"/>
          <w:sz w:val="24"/>
        </w:rPr>
        <w:t xml:space="preserve"> Hong Kong </w:t>
      </w:r>
      <w:r w:rsidR="0002041D" w:rsidRPr="00BF3EEF">
        <w:rPr>
          <w:rFonts w:ascii="Times New Roman" w:hAnsi="Times New Roman" w:cs="Times New Roman"/>
          <w:sz w:val="24"/>
        </w:rPr>
        <w:t>C</w:t>
      </w:r>
      <w:r w:rsidRPr="00BF3EEF">
        <w:rPr>
          <w:rFonts w:ascii="Times New Roman" w:hAnsi="Times New Roman" w:cs="Times New Roman"/>
          <w:sz w:val="24"/>
        </w:rPr>
        <w:t xml:space="preserve">ontracts before engaging in physical delivery </w:t>
      </w:r>
      <w:r w:rsidR="00C2552E">
        <w:rPr>
          <w:rFonts w:ascii="Times New Roman" w:hAnsi="Times New Roman" w:cs="Times New Roman"/>
          <w:sz w:val="24"/>
        </w:rPr>
        <w:t xml:space="preserve">business </w:t>
      </w:r>
      <w:r w:rsidRPr="00BF3EEF">
        <w:rPr>
          <w:rFonts w:ascii="Times New Roman" w:hAnsi="Times New Roman" w:cs="Times New Roman"/>
          <w:sz w:val="24"/>
        </w:rPr>
        <w:t xml:space="preserve">at </w:t>
      </w:r>
      <w:r w:rsidR="0021530F" w:rsidRPr="00BF3EEF">
        <w:rPr>
          <w:rFonts w:ascii="Times New Roman" w:hAnsi="Times New Roman" w:cs="Times New Roman"/>
          <w:sz w:val="24"/>
        </w:rPr>
        <w:t xml:space="preserve">the </w:t>
      </w:r>
      <w:r w:rsidR="00FC3DA9" w:rsidRPr="00BF3EEF">
        <w:rPr>
          <w:rFonts w:ascii="Times New Roman" w:hAnsi="Times New Roman" w:cs="Times New Roman"/>
          <w:sz w:val="24"/>
        </w:rPr>
        <w:t>Hong Kong Certified Vault</w:t>
      </w:r>
      <w:r w:rsidRPr="00BF3EEF">
        <w:rPr>
          <w:rFonts w:ascii="Times New Roman" w:hAnsi="Times New Roman" w:cs="Times New Roman"/>
          <w:sz w:val="24"/>
        </w:rPr>
        <w:t>.</w:t>
      </w:r>
    </w:p>
    <w:p w14:paraId="6B6AF3BB" w14:textId="11EEB453" w:rsidR="00896DB6" w:rsidRPr="00BF3EEF" w:rsidRDefault="00896DB6" w:rsidP="006A6048">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6</w:t>
      </w:r>
      <w:r w:rsidR="00C731DB" w:rsidRPr="00BF3EEF">
        <w:rPr>
          <w:rFonts w:ascii="Times New Roman" w:hAnsi="Times New Roman" w:cs="Times New Roman"/>
          <w:b/>
          <w:bCs/>
          <w:sz w:val="24"/>
        </w:rPr>
        <w:tab/>
      </w:r>
      <w:r w:rsidRPr="00BF3EEF">
        <w:rPr>
          <w:rFonts w:ascii="Times New Roman" w:hAnsi="Times New Roman" w:cs="Times New Roman"/>
          <w:sz w:val="24"/>
        </w:rPr>
        <w:t xml:space="preserve">Members, </w:t>
      </w:r>
      <w:r w:rsidR="006C7E65" w:rsidRPr="00BF3EEF">
        <w:rPr>
          <w:rFonts w:ascii="Times New Roman" w:hAnsi="Times New Roman" w:cs="Times New Roman"/>
          <w:sz w:val="24"/>
        </w:rPr>
        <w:t>customer</w:t>
      </w:r>
      <w:r w:rsidRPr="00BF3EEF">
        <w:rPr>
          <w:rFonts w:ascii="Times New Roman" w:hAnsi="Times New Roman" w:cs="Times New Roman"/>
          <w:sz w:val="24"/>
        </w:rPr>
        <w:t xml:space="preserve">s, and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shall comply with the applicable laws</w:t>
      </w:r>
      <w:r w:rsidR="00913728" w:rsidRPr="00BF3EEF">
        <w:rPr>
          <w:rFonts w:ascii="Times New Roman" w:hAnsi="Times New Roman" w:cs="Times New Roman"/>
          <w:sz w:val="24"/>
        </w:rPr>
        <w:t>,</w:t>
      </w:r>
      <w:r w:rsidRPr="00BF3EEF">
        <w:rPr>
          <w:rFonts w:ascii="Times New Roman" w:hAnsi="Times New Roman" w:cs="Times New Roman"/>
          <w:sz w:val="24"/>
        </w:rPr>
        <w:t xml:space="preserve"> regulations</w:t>
      </w:r>
      <w:r w:rsidR="00913728" w:rsidRPr="00BF3EEF">
        <w:rPr>
          <w:rFonts w:ascii="Times New Roman" w:hAnsi="Times New Roman" w:cs="Times New Roman"/>
          <w:sz w:val="24"/>
        </w:rPr>
        <w:t xml:space="preserve">, and regulatory rules of both </w:t>
      </w:r>
      <w:r w:rsidRPr="00BF3EEF">
        <w:rPr>
          <w:rFonts w:ascii="Times New Roman" w:hAnsi="Times New Roman" w:cs="Times New Roman"/>
          <w:sz w:val="24"/>
        </w:rPr>
        <w:t xml:space="preserve">the </w:t>
      </w:r>
      <w:r w:rsidR="008C5196" w:rsidRPr="00BF3EEF">
        <w:rPr>
          <w:rFonts w:ascii="Times New Roman" w:hAnsi="Times New Roman" w:cs="Times New Roman"/>
          <w:sz w:val="24"/>
        </w:rPr>
        <w:t xml:space="preserve">Chinese </w:t>
      </w:r>
      <w:r w:rsidRPr="00BF3EEF">
        <w:rPr>
          <w:rFonts w:ascii="Times New Roman" w:hAnsi="Times New Roman" w:cs="Times New Roman"/>
          <w:sz w:val="24"/>
        </w:rPr>
        <w:t>Mainland and Hong Kong.</w:t>
      </w:r>
      <w:r w:rsidR="00923D36" w:rsidRPr="00BF3EEF">
        <w:rPr>
          <w:rFonts w:ascii="Times New Roman" w:hAnsi="Times New Roman" w:cs="Times New Roman"/>
          <w:sz w:val="24"/>
        </w:rPr>
        <w:t xml:space="preserve"> Members and customers shall also </w:t>
      </w:r>
      <w:r w:rsidR="00C35D7D" w:rsidRPr="00BF3EEF">
        <w:rPr>
          <w:rFonts w:ascii="Times New Roman" w:hAnsi="Times New Roman" w:cs="Times New Roman"/>
          <w:sz w:val="24"/>
        </w:rPr>
        <w:t xml:space="preserve">meet </w:t>
      </w:r>
      <w:r w:rsidR="00923D36" w:rsidRPr="00BF3EEF">
        <w:rPr>
          <w:rFonts w:ascii="Times New Roman" w:hAnsi="Times New Roman" w:cs="Times New Roman"/>
          <w:sz w:val="24"/>
        </w:rPr>
        <w:t>the compliance management requirements of the Exchange and the operator of the Hong Kong Certified Vault.</w:t>
      </w:r>
    </w:p>
    <w:p w14:paraId="011531B7" w14:textId="3F2CCA27" w:rsidR="00896DB6" w:rsidRPr="00BF3EEF" w:rsidRDefault="00896DB6" w:rsidP="006A6048">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7</w:t>
      </w:r>
      <w:r w:rsidR="00C731DB" w:rsidRPr="00BF3EEF">
        <w:rPr>
          <w:rFonts w:ascii="Times New Roman" w:hAnsi="Times New Roman" w:cs="Times New Roman"/>
          <w:b/>
          <w:bCs/>
          <w:sz w:val="24"/>
        </w:rPr>
        <w:tab/>
      </w:r>
      <w:r w:rsidR="00BA7DEF" w:rsidRPr="00BF3EEF">
        <w:rPr>
          <w:rFonts w:ascii="Times New Roman" w:hAnsi="Times New Roman" w:cs="Times New Roman"/>
          <w:sz w:val="24"/>
        </w:rPr>
        <w:t>A m</w:t>
      </w:r>
      <w:r w:rsidR="005425CB" w:rsidRPr="00BF3EEF">
        <w:rPr>
          <w:rFonts w:ascii="Times New Roman" w:hAnsi="Times New Roman" w:cs="Times New Roman"/>
          <w:sz w:val="24"/>
        </w:rPr>
        <w:t>ember</w:t>
      </w:r>
      <w:r w:rsidR="00BA7DEF" w:rsidRPr="00BF3EEF">
        <w:rPr>
          <w:rFonts w:ascii="Times New Roman" w:hAnsi="Times New Roman" w:cs="Times New Roman"/>
          <w:sz w:val="24"/>
        </w:rPr>
        <w:t xml:space="preserve"> or</w:t>
      </w:r>
      <w:r w:rsidR="005425CB" w:rsidRPr="00BF3EEF">
        <w:rPr>
          <w:rFonts w:ascii="Times New Roman" w:hAnsi="Times New Roman" w:cs="Times New Roman"/>
          <w:sz w:val="24"/>
        </w:rPr>
        <w:t xml:space="preserve"> customer shall cooperate when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or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conduct</w:t>
      </w:r>
      <w:r w:rsidR="002D41E8" w:rsidRPr="00BF3EEF">
        <w:rPr>
          <w:rFonts w:ascii="Times New Roman" w:hAnsi="Times New Roman" w:cs="Times New Roman"/>
          <w:sz w:val="24"/>
        </w:rPr>
        <w:t>s</w:t>
      </w:r>
      <w:r w:rsidRPr="00BF3EEF">
        <w:rPr>
          <w:rFonts w:ascii="Times New Roman" w:hAnsi="Times New Roman" w:cs="Times New Roman"/>
          <w:sz w:val="24"/>
        </w:rPr>
        <w:t xml:space="preserve"> due diligence on</w:t>
      </w:r>
      <w:r w:rsidR="00BA7DEF" w:rsidRPr="00BF3EEF">
        <w:rPr>
          <w:rFonts w:ascii="Times New Roman" w:hAnsi="Times New Roman" w:cs="Times New Roman"/>
          <w:sz w:val="24"/>
        </w:rPr>
        <w:t xml:space="preserve"> it</w:t>
      </w:r>
      <w:r w:rsidRPr="00BF3EEF">
        <w:rPr>
          <w:rFonts w:ascii="Times New Roman" w:hAnsi="Times New Roman" w:cs="Times New Roman"/>
          <w:sz w:val="24"/>
        </w:rPr>
        <w:t xml:space="preserve"> in accordance with </w:t>
      </w:r>
      <w:r w:rsidR="005425CB" w:rsidRPr="00BF3EEF">
        <w:rPr>
          <w:rFonts w:ascii="Times New Roman" w:hAnsi="Times New Roman" w:cs="Times New Roman"/>
          <w:sz w:val="24"/>
        </w:rPr>
        <w:t xml:space="preserve">applicable </w:t>
      </w:r>
      <w:r w:rsidRPr="00BF3EEF">
        <w:rPr>
          <w:rFonts w:ascii="Times New Roman" w:hAnsi="Times New Roman" w:cs="Times New Roman"/>
          <w:sz w:val="24"/>
        </w:rPr>
        <w:t xml:space="preserve">laws </w:t>
      </w:r>
      <w:r w:rsidR="005425CB" w:rsidRPr="00BF3EEF">
        <w:rPr>
          <w:rFonts w:ascii="Times New Roman" w:hAnsi="Times New Roman" w:cs="Times New Roman"/>
          <w:sz w:val="24"/>
        </w:rPr>
        <w:t xml:space="preserve">or </w:t>
      </w:r>
      <w:r w:rsidRPr="00BF3EEF">
        <w:rPr>
          <w:rFonts w:ascii="Times New Roman" w:hAnsi="Times New Roman" w:cs="Times New Roman"/>
          <w:sz w:val="24"/>
        </w:rPr>
        <w:t xml:space="preserve">regulations of the </w:t>
      </w:r>
      <w:r w:rsidR="005425CB" w:rsidRPr="00BF3EEF">
        <w:rPr>
          <w:rFonts w:ascii="Times New Roman" w:hAnsi="Times New Roman" w:cs="Times New Roman"/>
          <w:sz w:val="24"/>
        </w:rPr>
        <w:t xml:space="preserve">Chinese </w:t>
      </w:r>
      <w:r w:rsidRPr="00BF3EEF">
        <w:rPr>
          <w:rFonts w:ascii="Times New Roman" w:hAnsi="Times New Roman" w:cs="Times New Roman"/>
          <w:sz w:val="24"/>
        </w:rPr>
        <w:t>Mainland or Hong Kong.</w:t>
      </w:r>
    </w:p>
    <w:p w14:paraId="2520F8CC" w14:textId="301DCD96" w:rsidR="00896DB6" w:rsidRPr="00BF3EEF" w:rsidRDefault="00F35806" w:rsidP="006A6048">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8</w:t>
      </w:r>
      <w:r w:rsidRPr="00BF3EEF">
        <w:rPr>
          <w:rFonts w:ascii="Times New Roman" w:hAnsi="Times New Roman" w:cs="Times New Roman"/>
          <w:b/>
          <w:bCs/>
          <w:sz w:val="24"/>
        </w:rPr>
        <w:tab/>
      </w:r>
      <w:r w:rsidR="000F6872" w:rsidRPr="00BF3EEF">
        <w:rPr>
          <w:rFonts w:ascii="Times New Roman" w:hAnsi="Times New Roman" w:cs="Times New Roman"/>
          <w:sz w:val="24"/>
        </w:rPr>
        <w:t xml:space="preserve">The Exchange and the Hong Kong Certified Vault reserve the right to suspend Transaction Vaulting and Safe Deposit Vaulting Services of the Hong Kong Certified Vault to </w:t>
      </w:r>
      <w:r w:rsidRPr="00BF3EEF">
        <w:rPr>
          <w:rFonts w:ascii="Times New Roman" w:hAnsi="Times New Roman" w:cs="Times New Roman"/>
          <w:sz w:val="24"/>
        </w:rPr>
        <w:t>a</w:t>
      </w:r>
      <w:r w:rsidR="000F6872" w:rsidRPr="00BF3EEF">
        <w:rPr>
          <w:rFonts w:ascii="Times New Roman" w:hAnsi="Times New Roman" w:cs="Times New Roman"/>
          <w:sz w:val="24"/>
        </w:rPr>
        <w:t>ny</w:t>
      </w:r>
      <w:r w:rsidRPr="00BF3EEF">
        <w:rPr>
          <w:rFonts w:ascii="Times New Roman" w:hAnsi="Times New Roman" w:cs="Times New Roman"/>
          <w:sz w:val="24"/>
        </w:rPr>
        <w:t xml:space="preserve"> member or </w:t>
      </w:r>
      <w:r w:rsidR="006C7E65" w:rsidRPr="00BF3EEF">
        <w:rPr>
          <w:rFonts w:ascii="Times New Roman" w:hAnsi="Times New Roman" w:cs="Times New Roman"/>
          <w:sz w:val="24"/>
        </w:rPr>
        <w:t>customer</w:t>
      </w:r>
      <w:r w:rsidRPr="00BF3EEF">
        <w:rPr>
          <w:rFonts w:ascii="Times New Roman" w:hAnsi="Times New Roman" w:cs="Times New Roman"/>
          <w:sz w:val="24"/>
        </w:rPr>
        <w:t xml:space="preserve"> </w:t>
      </w:r>
      <w:r w:rsidR="000F6872" w:rsidRPr="00BF3EEF">
        <w:rPr>
          <w:rFonts w:ascii="Times New Roman" w:hAnsi="Times New Roman" w:cs="Times New Roman"/>
          <w:sz w:val="24"/>
        </w:rPr>
        <w:t xml:space="preserve">that </w:t>
      </w:r>
      <w:r w:rsidRPr="00BF3EEF">
        <w:rPr>
          <w:rFonts w:ascii="Times New Roman" w:hAnsi="Times New Roman" w:cs="Times New Roman"/>
          <w:sz w:val="24"/>
        </w:rPr>
        <w:t xml:space="preserve">violates </w:t>
      </w:r>
      <w:r w:rsidR="002D41E8" w:rsidRPr="00BF3EEF">
        <w:rPr>
          <w:rFonts w:ascii="Times New Roman" w:hAnsi="Times New Roman" w:cs="Times New Roman"/>
          <w:sz w:val="24"/>
        </w:rPr>
        <w:t xml:space="preserve">any applicable </w:t>
      </w:r>
      <w:r w:rsidRPr="00BF3EEF">
        <w:rPr>
          <w:rFonts w:ascii="Times New Roman" w:hAnsi="Times New Roman" w:cs="Times New Roman"/>
          <w:sz w:val="24"/>
        </w:rPr>
        <w:t>laws</w:t>
      </w:r>
      <w:r w:rsidR="002D41E8" w:rsidRPr="00BF3EEF">
        <w:rPr>
          <w:rFonts w:ascii="Times New Roman" w:hAnsi="Times New Roman" w:cs="Times New Roman"/>
          <w:sz w:val="24"/>
        </w:rPr>
        <w:t>,</w:t>
      </w:r>
      <w:r w:rsidRPr="00BF3EEF">
        <w:rPr>
          <w:rFonts w:ascii="Times New Roman" w:hAnsi="Times New Roman" w:cs="Times New Roman"/>
          <w:sz w:val="24"/>
        </w:rPr>
        <w:t xml:space="preserve"> </w:t>
      </w:r>
      <w:r w:rsidRPr="00BF3EEF">
        <w:rPr>
          <w:rFonts w:ascii="Times New Roman" w:hAnsi="Times New Roman" w:cs="Times New Roman"/>
          <w:sz w:val="24"/>
        </w:rPr>
        <w:lastRenderedPageBreak/>
        <w:t>regulations</w:t>
      </w:r>
      <w:r w:rsidR="002D41E8" w:rsidRPr="00BF3EEF">
        <w:rPr>
          <w:rFonts w:ascii="Times New Roman" w:hAnsi="Times New Roman" w:cs="Times New Roman"/>
          <w:sz w:val="24"/>
        </w:rPr>
        <w:t>, or regulatory rules of the Chinese Mainland or Hong Kong</w:t>
      </w:r>
      <w:r w:rsidRPr="00BF3EEF">
        <w:rPr>
          <w:rFonts w:ascii="Times New Roman" w:hAnsi="Times New Roman" w:cs="Times New Roman"/>
          <w:sz w:val="24"/>
        </w:rPr>
        <w:t xml:space="preserve">, </w:t>
      </w:r>
      <w:r w:rsidR="000F6872" w:rsidRPr="00BF3EEF">
        <w:rPr>
          <w:rFonts w:ascii="Times New Roman" w:hAnsi="Times New Roman" w:cs="Times New Roman"/>
          <w:sz w:val="24"/>
        </w:rPr>
        <w:t xml:space="preserve">materially </w:t>
      </w:r>
      <w:r w:rsidRPr="00BF3EEF">
        <w:rPr>
          <w:rFonts w:ascii="Times New Roman" w:hAnsi="Times New Roman" w:cs="Times New Roman"/>
          <w:sz w:val="24"/>
        </w:rPr>
        <w:t xml:space="preserve">breaches </w:t>
      </w:r>
      <w:r w:rsidR="000F6872" w:rsidRPr="00BF3EEF">
        <w:rPr>
          <w:rFonts w:ascii="Times New Roman" w:hAnsi="Times New Roman" w:cs="Times New Roman"/>
          <w:sz w:val="24"/>
        </w:rPr>
        <w:t xml:space="preserve">any </w:t>
      </w:r>
      <w:r w:rsidR="002D41E8" w:rsidRPr="00BF3EEF">
        <w:rPr>
          <w:rFonts w:ascii="Times New Roman" w:hAnsi="Times New Roman" w:cs="Times New Roman"/>
          <w:sz w:val="24"/>
        </w:rPr>
        <w:t>rules</w:t>
      </w:r>
      <w:r w:rsidR="000F6872" w:rsidRPr="00BF3EEF">
        <w:rPr>
          <w:rFonts w:ascii="Times New Roman" w:hAnsi="Times New Roman" w:cs="Times New Roman"/>
          <w:sz w:val="24"/>
        </w:rPr>
        <w:t xml:space="preserve"> of the Exchange</w:t>
      </w:r>
      <w:r w:rsidR="00811C8A" w:rsidRPr="00BF3EEF">
        <w:rPr>
          <w:rFonts w:ascii="Times New Roman" w:hAnsi="Times New Roman" w:cs="Times New Roman"/>
          <w:sz w:val="24"/>
        </w:rPr>
        <w:t>, or fails to meet any compliance management requirements of the Exchange and the operator of the Hong Kong Certified Vault</w:t>
      </w:r>
      <w:r w:rsidRPr="00BF3EEF">
        <w:rPr>
          <w:rFonts w:ascii="Times New Roman" w:hAnsi="Times New Roman" w:cs="Times New Roman"/>
          <w:sz w:val="24"/>
        </w:rPr>
        <w:t>.</w:t>
      </w:r>
    </w:p>
    <w:p w14:paraId="5F0ADD3F" w14:textId="5947925F" w:rsidR="00BB0A26" w:rsidRPr="00BF3EEF" w:rsidRDefault="00BB0A26" w:rsidP="00FC41D0">
      <w:pPr>
        <w:pStyle w:val="1"/>
        <w:tabs>
          <w:tab w:val="left" w:pos="1418"/>
        </w:tabs>
        <w:spacing w:after="312"/>
        <w:rPr>
          <w:rFonts w:cs="Times New Roman"/>
        </w:rPr>
      </w:pPr>
      <w:bookmarkStart w:id="1" w:name="_Toc199144295"/>
      <w:r w:rsidRPr="00BF3EEF">
        <w:rPr>
          <w:rFonts w:cs="Times New Roman"/>
        </w:rPr>
        <w:t xml:space="preserve">Chapter </w:t>
      </w:r>
      <w:r w:rsidR="00A815EE" w:rsidRPr="00BF3EEF">
        <w:rPr>
          <w:rFonts w:cs="Times New Roman"/>
        </w:rPr>
        <w:t>II</w:t>
      </w:r>
      <w:r w:rsidR="00FC41D0" w:rsidRPr="00BF3EEF">
        <w:rPr>
          <w:rFonts w:cs="Times New Roman"/>
        </w:rPr>
        <w:tab/>
      </w:r>
      <w:r w:rsidR="00094D6C" w:rsidRPr="00BF3EEF">
        <w:rPr>
          <w:rFonts w:cs="Times New Roman"/>
        </w:rPr>
        <w:t xml:space="preserve">Delivery of </w:t>
      </w:r>
      <w:r w:rsidRPr="00BF3EEF">
        <w:rPr>
          <w:rFonts w:cs="Times New Roman"/>
        </w:rPr>
        <w:t>Hong Kong Contract</w:t>
      </w:r>
      <w:r w:rsidR="00094D6C" w:rsidRPr="00BF3EEF">
        <w:rPr>
          <w:rFonts w:cs="Times New Roman"/>
        </w:rPr>
        <w:t>s</w:t>
      </w:r>
      <w:bookmarkEnd w:id="1"/>
    </w:p>
    <w:p w14:paraId="3ED6A629" w14:textId="6294A201" w:rsidR="00BB0A26" w:rsidRPr="00BF3EEF" w:rsidRDefault="00D622BA"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9</w:t>
      </w:r>
      <w:r w:rsidR="00C731DB" w:rsidRPr="00BF3EEF">
        <w:rPr>
          <w:rFonts w:ascii="Times New Roman" w:hAnsi="Times New Roman" w:cs="Times New Roman"/>
          <w:b/>
          <w:bCs/>
          <w:sz w:val="24"/>
        </w:rPr>
        <w:tab/>
      </w:r>
      <w:r w:rsidR="00BB0A26" w:rsidRPr="00BF3EEF">
        <w:rPr>
          <w:rFonts w:ascii="Times New Roman" w:hAnsi="Times New Roman" w:cs="Times New Roman"/>
          <w:sz w:val="24"/>
        </w:rPr>
        <w:t xml:space="preserve">The Exchange </w:t>
      </w:r>
      <w:r w:rsidR="00094D6C" w:rsidRPr="00BF3EEF">
        <w:rPr>
          <w:rFonts w:ascii="Times New Roman" w:hAnsi="Times New Roman" w:cs="Times New Roman"/>
          <w:sz w:val="24"/>
        </w:rPr>
        <w:t xml:space="preserve">centrally </w:t>
      </w:r>
      <w:r w:rsidR="00BB0A26" w:rsidRPr="00BF3EEF">
        <w:rPr>
          <w:rFonts w:ascii="Times New Roman" w:hAnsi="Times New Roman" w:cs="Times New Roman"/>
          <w:sz w:val="24"/>
        </w:rPr>
        <w:t xml:space="preserve">organizes the clearing and </w:t>
      </w:r>
      <w:r w:rsidR="00094D6C" w:rsidRPr="00BF3EEF">
        <w:rPr>
          <w:rFonts w:ascii="Times New Roman" w:hAnsi="Times New Roman" w:cs="Times New Roman"/>
          <w:sz w:val="24"/>
        </w:rPr>
        <w:t>delivery</w:t>
      </w:r>
      <w:r w:rsidR="00BB0A26" w:rsidRPr="00BF3EEF">
        <w:rPr>
          <w:rFonts w:ascii="Times New Roman" w:hAnsi="Times New Roman" w:cs="Times New Roman"/>
          <w:sz w:val="24"/>
        </w:rPr>
        <w:t xml:space="preserve"> of Hong Kong </w:t>
      </w:r>
      <w:r w:rsidR="0002041D" w:rsidRPr="00BF3EEF">
        <w:rPr>
          <w:rFonts w:ascii="Times New Roman" w:hAnsi="Times New Roman" w:cs="Times New Roman"/>
          <w:sz w:val="24"/>
        </w:rPr>
        <w:t>C</w:t>
      </w:r>
      <w:r w:rsidR="00BB0A26" w:rsidRPr="00BF3EEF">
        <w:rPr>
          <w:rFonts w:ascii="Times New Roman" w:hAnsi="Times New Roman" w:cs="Times New Roman"/>
          <w:sz w:val="24"/>
        </w:rPr>
        <w:t>ontracts</w:t>
      </w:r>
      <w:r w:rsidR="00094D6C" w:rsidRPr="00BF3EEF">
        <w:rPr>
          <w:rFonts w:ascii="Times New Roman" w:hAnsi="Times New Roman" w:cs="Times New Roman"/>
          <w:sz w:val="24"/>
        </w:rPr>
        <w:t xml:space="preserve"> through either </w:t>
      </w:r>
      <w:r w:rsidR="00BB0A26" w:rsidRPr="00BF3EEF">
        <w:rPr>
          <w:rFonts w:ascii="Times New Roman" w:hAnsi="Times New Roman" w:cs="Times New Roman"/>
          <w:sz w:val="24"/>
        </w:rPr>
        <w:t>physical delivery</w:t>
      </w:r>
      <w:r w:rsidR="00094D6C" w:rsidRPr="00BF3EEF">
        <w:rPr>
          <w:rFonts w:ascii="Times New Roman" w:hAnsi="Times New Roman" w:cs="Times New Roman"/>
          <w:sz w:val="24"/>
        </w:rPr>
        <w:t xml:space="preserve"> or</w:t>
      </w:r>
      <w:r w:rsidR="00BB0A26" w:rsidRPr="00BF3EEF">
        <w:rPr>
          <w:rFonts w:ascii="Times New Roman" w:hAnsi="Times New Roman" w:cs="Times New Roman"/>
          <w:sz w:val="24"/>
        </w:rPr>
        <w:t xml:space="preserve"> cash settlement.</w:t>
      </w:r>
    </w:p>
    <w:p w14:paraId="5EF4401F" w14:textId="734A7B68" w:rsidR="003F2A32"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w:t>
      </w:r>
      <w:r w:rsidRPr="00BF3EEF">
        <w:rPr>
          <w:rFonts w:ascii="Times New Roman" w:hAnsi="Times New Roman" w:cs="Times New Roman"/>
          <w:b/>
          <w:bCs/>
          <w:sz w:val="24"/>
        </w:rPr>
        <w:t>0</w:t>
      </w:r>
      <w:r w:rsidR="00C731DB" w:rsidRPr="00BF3EEF">
        <w:rPr>
          <w:rFonts w:ascii="Times New Roman" w:hAnsi="Times New Roman" w:cs="Times New Roman"/>
          <w:b/>
          <w:bCs/>
          <w:sz w:val="24"/>
        </w:rPr>
        <w:tab/>
      </w:r>
      <w:r w:rsidRPr="00BF3EEF">
        <w:rPr>
          <w:rFonts w:ascii="Times New Roman" w:hAnsi="Times New Roman" w:cs="Times New Roman"/>
          <w:sz w:val="24"/>
        </w:rPr>
        <w:t xml:space="preserve">Members and </w:t>
      </w:r>
      <w:r w:rsidR="006C7E65" w:rsidRPr="00BF3EEF">
        <w:rPr>
          <w:rFonts w:ascii="Times New Roman" w:hAnsi="Times New Roman" w:cs="Times New Roman"/>
          <w:sz w:val="24"/>
        </w:rPr>
        <w:t>customer</w:t>
      </w:r>
      <w:r w:rsidRPr="00BF3EEF">
        <w:rPr>
          <w:rFonts w:ascii="Times New Roman" w:hAnsi="Times New Roman" w:cs="Times New Roman"/>
          <w:sz w:val="24"/>
        </w:rPr>
        <w:t>s may</w:t>
      </w:r>
      <w:r w:rsidR="003F2A32" w:rsidRPr="00BF3EEF">
        <w:rPr>
          <w:rFonts w:ascii="Times New Roman" w:hAnsi="Times New Roman" w:cs="Times New Roman"/>
          <w:sz w:val="24"/>
        </w:rPr>
        <w:t xml:space="preserve"> only</w:t>
      </w:r>
      <w:r w:rsidRPr="00BF3EEF">
        <w:rPr>
          <w:rFonts w:ascii="Times New Roman" w:hAnsi="Times New Roman" w:cs="Times New Roman"/>
          <w:sz w:val="24"/>
        </w:rPr>
        <w:t xml:space="preserve"> use Hong Kong </w:t>
      </w:r>
      <w:r w:rsidR="0002041D" w:rsidRPr="00BF3EEF">
        <w:rPr>
          <w:rFonts w:ascii="Times New Roman" w:hAnsi="Times New Roman" w:cs="Times New Roman"/>
          <w:sz w:val="24"/>
        </w:rPr>
        <w:t xml:space="preserve">Deliverable Bullion </w:t>
      </w:r>
      <w:r w:rsidRPr="00BF3EEF">
        <w:rPr>
          <w:rFonts w:ascii="Times New Roman" w:hAnsi="Times New Roman" w:cs="Times New Roman"/>
          <w:sz w:val="24"/>
        </w:rPr>
        <w:t xml:space="preserve">for physical delivery </w:t>
      </w:r>
      <w:r w:rsidR="003F2A32" w:rsidRPr="00BF3EEF">
        <w:rPr>
          <w:rFonts w:ascii="Times New Roman" w:hAnsi="Times New Roman" w:cs="Times New Roman"/>
          <w:sz w:val="24"/>
        </w:rPr>
        <w:t xml:space="preserve">of </w:t>
      </w:r>
      <w:r w:rsidRPr="00BF3EEF">
        <w:rPr>
          <w:rFonts w:ascii="Times New Roman" w:hAnsi="Times New Roman" w:cs="Times New Roman"/>
          <w:sz w:val="24"/>
        </w:rPr>
        <w:t xml:space="preserve">Hong Kong </w:t>
      </w:r>
      <w:r w:rsidR="002F2163" w:rsidRPr="00BF3EEF">
        <w:rPr>
          <w:rFonts w:ascii="Times New Roman" w:hAnsi="Times New Roman" w:cs="Times New Roman"/>
          <w:sz w:val="24"/>
        </w:rPr>
        <w:t>C</w:t>
      </w:r>
      <w:r w:rsidRPr="00BF3EEF">
        <w:rPr>
          <w:rFonts w:ascii="Times New Roman" w:hAnsi="Times New Roman" w:cs="Times New Roman"/>
          <w:sz w:val="24"/>
        </w:rPr>
        <w:t>ontracts</w:t>
      </w:r>
      <w:r w:rsidR="003F2A32" w:rsidRPr="00BF3EEF">
        <w:rPr>
          <w:rFonts w:ascii="Times New Roman" w:hAnsi="Times New Roman" w:cs="Times New Roman"/>
          <w:sz w:val="24"/>
        </w:rPr>
        <w:t>. Neither other deliverable bullion may be used for physical delivery of Hong Kong Contracts, nor may Hong Kong Deliverable Bullion be used for physical delivery of other contracts listed on the Exchange.</w:t>
      </w:r>
    </w:p>
    <w:p w14:paraId="68CE9D04" w14:textId="4ECAF9B8" w:rsidR="00BB0A26"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w:t>
      </w:r>
      <w:r w:rsidRPr="00BF3EEF">
        <w:rPr>
          <w:rFonts w:ascii="Times New Roman" w:hAnsi="Times New Roman" w:cs="Times New Roman"/>
          <w:b/>
          <w:bCs/>
          <w:sz w:val="24"/>
        </w:rPr>
        <w:t>1</w:t>
      </w:r>
      <w:r w:rsidR="00C731DB" w:rsidRPr="00BF3EEF">
        <w:rPr>
          <w:rFonts w:ascii="Times New Roman" w:hAnsi="Times New Roman" w:cs="Times New Roman"/>
          <w:b/>
          <w:bCs/>
          <w:sz w:val="24"/>
        </w:rPr>
        <w:tab/>
      </w:r>
      <w:r w:rsidR="006C6FBF" w:rsidRPr="00BF3EEF">
        <w:rPr>
          <w:rFonts w:ascii="Times New Roman" w:hAnsi="Times New Roman" w:cs="Times New Roman"/>
          <w:sz w:val="24"/>
        </w:rPr>
        <w:t>No m</w:t>
      </w:r>
      <w:r w:rsidRPr="00BF3EEF">
        <w:rPr>
          <w:rFonts w:ascii="Times New Roman" w:hAnsi="Times New Roman" w:cs="Times New Roman"/>
          <w:sz w:val="24"/>
        </w:rPr>
        <w:t>ember</w:t>
      </w:r>
      <w:r w:rsidR="006C6FBF" w:rsidRPr="00BF3EEF">
        <w:rPr>
          <w:rFonts w:ascii="Times New Roman" w:hAnsi="Times New Roman" w:cs="Times New Roman"/>
          <w:sz w:val="24"/>
        </w:rPr>
        <w:t xml:space="preserve"> or c</w:t>
      </w:r>
      <w:r w:rsidR="006C7E65" w:rsidRPr="00BF3EEF">
        <w:rPr>
          <w:rFonts w:ascii="Times New Roman" w:hAnsi="Times New Roman" w:cs="Times New Roman"/>
          <w:sz w:val="24"/>
        </w:rPr>
        <w:t>ustomer</w:t>
      </w:r>
      <w:r w:rsidR="006C6FBF" w:rsidRPr="00BF3EEF">
        <w:rPr>
          <w:rFonts w:ascii="Times New Roman" w:hAnsi="Times New Roman" w:cs="Times New Roman"/>
          <w:sz w:val="24"/>
        </w:rPr>
        <w:t xml:space="preserve"> shall </w:t>
      </w:r>
      <w:r w:rsidRPr="00BF3EEF">
        <w:rPr>
          <w:rFonts w:ascii="Times New Roman" w:hAnsi="Times New Roman" w:cs="Times New Roman"/>
          <w:sz w:val="24"/>
        </w:rPr>
        <w:t xml:space="preserve">use Hong Kong </w:t>
      </w:r>
      <w:r w:rsidR="00A01EB9" w:rsidRPr="00BF3EEF">
        <w:rPr>
          <w:rFonts w:ascii="Times New Roman" w:hAnsi="Times New Roman" w:cs="Times New Roman"/>
          <w:sz w:val="24"/>
        </w:rPr>
        <w:t>Depositable Bullion</w:t>
      </w:r>
      <w:r w:rsidRPr="00BF3EEF">
        <w:rPr>
          <w:rFonts w:ascii="Times New Roman" w:hAnsi="Times New Roman" w:cs="Times New Roman"/>
          <w:sz w:val="24"/>
        </w:rPr>
        <w:t xml:space="preserve"> for physical delivery of contracts listed on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w:t>
      </w:r>
      <w:r w:rsidR="006C6FBF" w:rsidRPr="00BF3EEF">
        <w:rPr>
          <w:rFonts w:ascii="Times New Roman" w:hAnsi="Times New Roman" w:cs="Times New Roman"/>
          <w:sz w:val="24"/>
        </w:rPr>
        <w:t>A member or customer</w:t>
      </w:r>
      <w:r w:rsidRPr="00BF3EEF">
        <w:rPr>
          <w:rFonts w:ascii="Times New Roman" w:hAnsi="Times New Roman" w:cs="Times New Roman"/>
          <w:sz w:val="24"/>
        </w:rPr>
        <w:t xml:space="preserve"> </w:t>
      </w:r>
      <w:r w:rsidR="00CD45C5" w:rsidRPr="00BF3EEF">
        <w:rPr>
          <w:rFonts w:ascii="Times New Roman" w:hAnsi="Times New Roman" w:cs="Times New Roman"/>
          <w:sz w:val="24"/>
        </w:rPr>
        <w:t>may</w:t>
      </w:r>
      <w:r w:rsidRPr="00BF3EEF">
        <w:rPr>
          <w:rFonts w:ascii="Times New Roman" w:hAnsi="Times New Roman" w:cs="Times New Roman"/>
          <w:sz w:val="24"/>
        </w:rPr>
        <w:t xml:space="preserve"> apply for </w:t>
      </w:r>
      <w:r w:rsidR="00A01EB9" w:rsidRPr="00BF3EEF">
        <w:rPr>
          <w:rFonts w:ascii="Times New Roman" w:hAnsi="Times New Roman" w:cs="Times New Roman"/>
          <w:sz w:val="24"/>
        </w:rPr>
        <w:t>inter-vault</w:t>
      </w:r>
      <w:r w:rsidRPr="00BF3EEF">
        <w:rPr>
          <w:rFonts w:ascii="Times New Roman" w:hAnsi="Times New Roman" w:cs="Times New Roman"/>
          <w:sz w:val="24"/>
        </w:rPr>
        <w:t xml:space="preserve"> transfers to convert Hong Kong </w:t>
      </w:r>
      <w:r w:rsidR="00A01EB9" w:rsidRPr="00BF3EEF">
        <w:rPr>
          <w:rFonts w:ascii="Times New Roman" w:hAnsi="Times New Roman" w:cs="Times New Roman"/>
          <w:sz w:val="24"/>
        </w:rPr>
        <w:t xml:space="preserve">Depositable Bullion </w:t>
      </w:r>
      <w:r w:rsidRPr="00BF3EEF">
        <w:rPr>
          <w:rFonts w:ascii="Times New Roman" w:hAnsi="Times New Roman" w:cs="Times New Roman"/>
          <w:sz w:val="24"/>
        </w:rPr>
        <w:t xml:space="preserve">into Hong Kong </w:t>
      </w:r>
      <w:r w:rsidR="00A01EB9" w:rsidRPr="00BF3EEF">
        <w:rPr>
          <w:rFonts w:ascii="Times New Roman" w:hAnsi="Times New Roman" w:cs="Times New Roman"/>
          <w:sz w:val="24"/>
        </w:rPr>
        <w:t xml:space="preserve">Deliverable Bullion </w:t>
      </w:r>
      <w:r w:rsidRPr="00BF3EEF">
        <w:rPr>
          <w:rFonts w:ascii="Times New Roman" w:hAnsi="Times New Roman" w:cs="Times New Roman"/>
          <w:sz w:val="24"/>
        </w:rPr>
        <w:t xml:space="preserve">and thereafter </w:t>
      </w:r>
      <w:r w:rsidR="00A01EB9" w:rsidRPr="00BF3EEF">
        <w:rPr>
          <w:rFonts w:ascii="Times New Roman" w:hAnsi="Times New Roman" w:cs="Times New Roman"/>
          <w:sz w:val="24"/>
        </w:rPr>
        <w:t>engage</w:t>
      </w:r>
      <w:r w:rsidRPr="00BF3EEF">
        <w:rPr>
          <w:rFonts w:ascii="Times New Roman" w:hAnsi="Times New Roman" w:cs="Times New Roman"/>
          <w:sz w:val="24"/>
        </w:rPr>
        <w:t xml:space="preserve"> in the physical delivery of </w:t>
      </w:r>
      <w:r w:rsidR="002F2163" w:rsidRPr="00BF3EEF">
        <w:rPr>
          <w:rFonts w:ascii="Times New Roman" w:hAnsi="Times New Roman" w:cs="Times New Roman"/>
          <w:sz w:val="24"/>
        </w:rPr>
        <w:t>Hong Kong Contract</w:t>
      </w:r>
      <w:r w:rsidRPr="00BF3EEF">
        <w:rPr>
          <w:rFonts w:ascii="Times New Roman" w:hAnsi="Times New Roman" w:cs="Times New Roman"/>
          <w:sz w:val="24"/>
        </w:rPr>
        <w:t xml:space="preserve">s, in accordance with the </w:t>
      </w:r>
      <w:r w:rsidR="00A01EB9" w:rsidRPr="00BF3EEF">
        <w:rPr>
          <w:rFonts w:ascii="Times New Roman" w:hAnsi="Times New Roman" w:cs="Times New Roman"/>
          <w:i/>
          <w:iCs/>
          <w:sz w:val="24"/>
        </w:rPr>
        <w:t>Operating Guidelines of Shanghai Gold Exchange for Load-In/Load-Out and Bonded Zone Entry/Exit Procedures for International Board Certified Vaults</w:t>
      </w:r>
      <w:r w:rsidR="00A01EB9" w:rsidRPr="00BF3EEF">
        <w:rPr>
          <w:rFonts w:ascii="Times New Roman" w:hAnsi="Times New Roman" w:cs="Times New Roman"/>
          <w:sz w:val="24"/>
        </w:rPr>
        <w:t>.</w:t>
      </w:r>
    </w:p>
    <w:p w14:paraId="596A801D" w14:textId="1FF310B0" w:rsidR="00BB0A26" w:rsidRPr="00BF3EEF" w:rsidRDefault="00BB0A26" w:rsidP="00BB0A26">
      <w:pPr>
        <w:snapToGrid w:val="0"/>
        <w:spacing w:afterLines="100" w:after="312" w:line="276" w:lineRule="auto"/>
        <w:rPr>
          <w:rFonts w:ascii="Times New Roman" w:hAnsi="Times New Roman" w:cs="Times New Roman"/>
          <w:sz w:val="24"/>
        </w:rPr>
      </w:pPr>
      <w:bookmarkStart w:id="2" w:name="OLE_LINK4"/>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w:t>
      </w:r>
      <w:r w:rsidRPr="00BF3EEF">
        <w:rPr>
          <w:rFonts w:ascii="Times New Roman" w:hAnsi="Times New Roman" w:cs="Times New Roman"/>
          <w:b/>
          <w:bCs/>
          <w:sz w:val="24"/>
        </w:rPr>
        <w:t>2</w:t>
      </w:r>
      <w:r w:rsidR="00C731DB" w:rsidRPr="00BF3EEF">
        <w:rPr>
          <w:rFonts w:ascii="Times New Roman" w:hAnsi="Times New Roman" w:cs="Times New Roman"/>
          <w:b/>
          <w:bCs/>
          <w:sz w:val="24"/>
        </w:rPr>
        <w:tab/>
      </w:r>
      <w:r w:rsidRPr="00BF3EEF">
        <w:rPr>
          <w:rFonts w:ascii="Times New Roman" w:hAnsi="Times New Roman" w:cs="Times New Roman"/>
          <w:sz w:val="24"/>
        </w:rPr>
        <w:t xml:space="preserve">Details of </w:t>
      </w:r>
      <w:r w:rsidR="00A01EB9" w:rsidRPr="00BF3EEF">
        <w:rPr>
          <w:rFonts w:ascii="Times New Roman" w:hAnsi="Times New Roman" w:cs="Times New Roman"/>
          <w:sz w:val="24"/>
        </w:rPr>
        <w:t>Hong Kong Deliverable Bullion</w:t>
      </w:r>
      <w:r w:rsidRPr="00BF3EEF">
        <w:rPr>
          <w:rFonts w:ascii="Times New Roman" w:hAnsi="Times New Roman" w:cs="Times New Roman"/>
          <w:sz w:val="24"/>
        </w:rPr>
        <w:t xml:space="preserve"> and </w:t>
      </w:r>
      <w:r w:rsidR="00A01EB9" w:rsidRPr="00BF3EEF">
        <w:rPr>
          <w:rFonts w:ascii="Times New Roman" w:hAnsi="Times New Roman" w:cs="Times New Roman"/>
          <w:sz w:val="24"/>
        </w:rPr>
        <w:t>Hong Kong Depositable Bullion</w:t>
      </w:r>
      <w:r w:rsidRPr="00BF3EEF">
        <w:rPr>
          <w:rFonts w:ascii="Times New Roman" w:hAnsi="Times New Roman" w:cs="Times New Roman"/>
          <w:sz w:val="24"/>
        </w:rPr>
        <w:t xml:space="preserve"> </w:t>
      </w:r>
      <w:r w:rsidR="00F81D7D" w:rsidRPr="00BF3EEF">
        <w:rPr>
          <w:rFonts w:ascii="Times New Roman" w:hAnsi="Times New Roman" w:cs="Times New Roman"/>
          <w:sz w:val="24"/>
        </w:rPr>
        <w:t>are set forth</w:t>
      </w:r>
      <w:r w:rsidRPr="00BF3EEF">
        <w:rPr>
          <w:rFonts w:ascii="Times New Roman" w:hAnsi="Times New Roman" w:cs="Times New Roman"/>
          <w:sz w:val="24"/>
        </w:rPr>
        <w:t xml:space="preserve"> in Annex </w:t>
      </w:r>
      <w:r w:rsidR="00F81D7D" w:rsidRPr="00BF3EEF">
        <w:rPr>
          <w:rFonts w:ascii="Times New Roman" w:hAnsi="Times New Roman" w:cs="Times New Roman"/>
          <w:sz w:val="24"/>
        </w:rPr>
        <w:t>1</w:t>
      </w:r>
      <w:r w:rsidRPr="00BF3EEF">
        <w:rPr>
          <w:rFonts w:ascii="Times New Roman" w:hAnsi="Times New Roman" w:cs="Times New Roman"/>
          <w:sz w:val="24"/>
        </w:rPr>
        <w:t xml:space="preserve">, while the </w:t>
      </w:r>
      <w:r w:rsidR="009E5DEF">
        <w:rPr>
          <w:rFonts w:ascii="Times New Roman" w:hAnsi="Times New Roman" w:cs="Times New Roman" w:hint="eastAsia"/>
          <w:sz w:val="24"/>
        </w:rPr>
        <w:t>parameters</w:t>
      </w:r>
      <w:r w:rsidR="00AA4687" w:rsidRPr="00BF3EEF">
        <w:rPr>
          <w:rFonts w:ascii="Times New Roman" w:hAnsi="Times New Roman" w:cs="Times New Roman"/>
          <w:sz w:val="24"/>
        </w:rPr>
        <w:t xml:space="preserve"> </w:t>
      </w:r>
      <w:r w:rsidRPr="00BF3EEF">
        <w:rPr>
          <w:rFonts w:ascii="Times New Roman" w:hAnsi="Times New Roman" w:cs="Times New Roman"/>
          <w:sz w:val="24"/>
        </w:rPr>
        <w:t xml:space="preserve">for physical delivery of </w:t>
      </w:r>
      <w:r w:rsidR="002F2163" w:rsidRPr="00BF3EEF">
        <w:rPr>
          <w:rFonts w:ascii="Times New Roman" w:hAnsi="Times New Roman" w:cs="Times New Roman"/>
          <w:sz w:val="24"/>
        </w:rPr>
        <w:t>Hong Kong Contract</w:t>
      </w:r>
      <w:r w:rsidRPr="00BF3EEF">
        <w:rPr>
          <w:rFonts w:ascii="Times New Roman" w:hAnsi="Times New Roman" w:cs="Times New Roman"/>
          <w:sz w:val="24"/>
        </w:rPr>
        <w:t xml:space="preserve">s are listed in Annex </w:t>
      </w:r>
      <w:r w:rsidR="00F81D7D" w:rsidRPr="00BF3EEF">
        <w:rPr>
          <w:rFonts w:ascii="Times New Roman" w:hAnsi="Times New Roman" w:cs="Times New Roman"/>
          <w:sz w:val="24"/>
        </w:rPr>
        <w:t>2</w:t>
      </w:r>
      <w:r w:rsidRPr="00BF3EEF">
        <w:rPr>
          <w:rFonts w:ascii="Times New Roman" w:hAnsi="Times New Roman" w:cs="Times New Roman"/>
          <w:sz w:val="24"/>
        </w:rPr>
        <w:t>.</w:t>
      </w:r>
    </w:p>
    <w:bookmarkEnd w:id="2"/>
    <w:p w14:paraId="65C1B452" w14:textId="2B3B758C" w:rsidR="00BB0A26"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w:t>
      </w:r>
      <w:r w:rsidRPr="00BF3EEF">
        <w:rPr>
          <w:rFonts w:ascii="Times New Roman" w:hAnsi="Times New Roman" w:cs="Times New Roman"/>
          <w:b/>
          <w:bCs/>
          <w:sz w:val="24"/>
        </w:rPr>
        <w:t>3</w:t>
      </w:r>
      <w:r w:rsidR="00C731DB" w:rsidRPr="00BF3EEF">
        <w:rPr>
          <w:rFonts w:ascii="Times New Roman" w:hAnsi="Times New Roman" w:cs="Times New Roman"/>
          <w:b/>
          <w:bCs/>
          <w:sz w:val="24"/>
        </w:rPr>
        <w:tab/>
      </w:r>
      <w:r w:rsidRPr="00BF3EEF">
        <w:rPr>
          <w:rFonts w:ascii="Times New Roman" w:hAnsi="Times New Roman" w:cs="Times New Roman"/>
          <w:sz w:val="24"/>
        </w:rPr>
        <w:t>The physical delivery</w:t>
      </w:r>
      <w:r w:rsidR="00CA5513" w:rsidRPr="00BF3EEF">
        <w:rPr>
          <w:rFonts w:ascii="Times New Roman" w:hAnsi="Times New Roman" w:cs="Times New Roman"/>
          <w:sz w:val="24"/>
        </w:rPr>
        <w:t xml:space="preserve"> process</w:t>
      </w:r>
      <w:r w:rsidRPr="00BF3EEF">
        <w:rPr>
          <w:rFonts w:ascii="Times New Roman" w:hAnsi="Times New Roman" w:cs="Times New Roman"/>
          <w:sz w:val="24"/>
        </w:rPr>
        <w:t xml:space="preserve"> of </w:t>
      </w:r>
      <w:r w:rsidR="002F2163" w:rsidRPr="00BF3EEF">
        <w:rPr>
          <w:rFonts w:ascii="Times New Roman" w:hAnsi="Times New Roman" w:cs="Times New Roman"/>
          <w:sz w:val="24"/>
        </w:rPr>
        <w:t>Hong Kong Contract</w:t>
      </w:r>
      <w:r w:rsidRPr="00BF3EEF">
        <w:rPr>
          <w:rFonts w:ascii="Times New Roman" w:hAnsi="Times New Roman" w:cs="Times New Roman"/>
          <w:sz w:val="24"/>
        </w:rPr>
        <w:t xml:space="preserve">s </w:t>
      </w:r>
      <w:r w:rsidR="007618DD" w:rsidRPr="00BF3EEF">
        <w:rPr>
          <w:rFonts w:ascii="Times New Roman" w:hAnsi="Times New Roman" w:cs="Times New Roman"/>
          <w:sz w:val="24"/>
        </w:rPr>
        <w:t xml:space="preserve">shall be governed by </w:t>
      </w:r>
      <w:r w:rsidRPr="00BF3EEF">
        <w:rPr>
          <w:rFonts w:ascii="Times New Roman" w:hAnsi="Times New Roman" w:cs="Times New Roman"/>
          <w:sz w:val="24"/>
        </w:rPr>
        <w:t xml:space="preserve">the </w:t>
      </w:r>
      <w:r w:rsidR="00F81D7D" w:rsidRPr="00BF3EEF">
        <w:rPr>
          <w:rFonts w:ascii="Times New Roman" w:hAnsi="Times New Roman" w:cs="Times New Roman"/>
          <w:i/>
          <w:iCs/>
          <w:sz w:val="24"/>
        </w:rPr>
        <w:t>Detailed Delivery Rules of Shanghai Gold Exchange</w:t>
      </w:r>
      <w:r w:rsidR="00F81D7D" w:rsidRPr="00BF3EEF">
        <w:rPr>
          <w:rFonts w:ascii="Times New Roman" w:hAnsi="Times New Roman" w:cs="Times New Roman"/>
          <w:sz w:val="24"/>
        </w:rPr>
        <w:t>.</w:t>
      </w:r>
      <w:r w:rsidRPr="00BF3EEF">
        <w:rPr>
          <w:rFonts w:ascii="Times New Roman" w:hAnsi="Times New Roman" w:cs="Times New Roman"/>
          <w:sz w:val="24"/>
        </w:rPr>
        <w:t xml:space="preserve"> The cash settlement process </w:t>
      </w:r>
      <w:r w:rsidR="007618DD" w:rsidRPr="00BF3EEF">
        <w:rPr>
          <w:rFonts w:ascii="Times New Roman" w:hAnsi="Times New Roman" w:cs="Times New Roman"/>
          <w:sz w:val="24"/>
        </w:rPr>
        <w:t>shall</w:t>
      </w:r>
      <w:r w:rsidRPr="00BF3EEF">
        <w:rPr>
          <w:rFonts w:ascii="Times New Roman" w:hAnsi="Times New Roman" w:cs="Times New Roman"/>
          <w:sz w:val="24"/>
        </w:rPr>
        <w:t xml:space="preserve"> follow the </w:t>
      </w:r>
      <w:r w:rsidR="00F81D7D" w:rsidRPr="00BF3EEF">
        <w:rPr>
          <w:rFonts w:ascii="Times New Roman" w:hAnsi="Times New Roman" w:cs="Times New Roman"/>
          <w:i/>
          <w:iCs/>
          <w:sz w:val="24"/>
        </w:rPr>
        <w:t>Supplementary Provisions for Price Asking Spot, Forward, and Swap Contracts of Shanghai Gold Exchange</w:t>
      </w:r>
      <w:r w:rsidR="00F81D7D" w:rsidRPr="00BF3EEF">
        <w:rPr>
          <w:rFonts w:ascii="Times New Roman" w:hAnsi="Times New Roman" w:cs="Times New Roman"/>
          <w:sz w:val="24"/>
        </w:rPr>
        <w:t>.</w:t>
      </w:r>
    </w:p>
    <w:p w14:paraId="532F9B2F" w14:textId="2526F824" w:rsidR="00BB0A26" w:rsidRPr="00BF3EEF" w:rsidRDefault="00BB0A26" w:rsidP="00FC41D0">
      <w:pPr>
        <w:pStyle w:val="1"/>
        <w:tabs>
          <w:tab w:val="left" w:pos="1418"/>
        </w:tabs>
        <w:spacing w:after="312"/>
        <w:rPr>
          <w:rFonts w:cs="Times New Roman"/>
        </w:rPr>
      </w:pPr>
      <w:bookmarkStart w:id="3" w:name="_Toc199144296"/>
      <w:r w:rsidRPr="00BF3EEF">
        <w:rPr>
          <w:rFonts w:cs="Times New Roman"/>
        </w:rPr>
        <w:t xml:space="preserve">Chapter </w:t>
      </w:r>
      <w:r w:rsidR="00A815EE" w:rsidRPr="00BF3EEF">
        <w:rPr>
          <w:rFonts w:cs="Times New Roman"/>
        </w:rPr>
        <w:t>III</w:t>
      </w:r>
      <w:r w:rsidR="00FC41D0" w:rsidRPr="00BF3EEF">
        <w:rPr>
          <w:rFonts w:cs="Times New Roman"/>
        </w:rPr>
        <w:tab/>
      </w:r>
      <w:r w:rsidR="00F75879" w:rsidRPr="00BF3EEF">
        <w:rPr>
          <w:rFonts w:cs="Times New Roman"/>
        </w:rPr>
        <w:t>Load-</w:t>
      </w:r>
      <w:r w:rsidR="007618DD" w:rsidRPr="00BF3EEF">
        <w:rPr>
          <w:rFonts w:cs="Times New Roman"/>
        </w:rPr>
        <w:t>In</w:t>
      </w:r>
      <w:bookmarkEnd w:id="3"/>
    </w:p>
    <w:p w14:paraId="64613B67" w14:textId="744609D9" w:rsidR="00BB0A26"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w:t>
      </w:r>
      <w:r w:rsidRPr="00BF3EEF">
        <w:rPr>
          <w:rFonts w:ascii="Times New Roman" w:hAnsi="Times New Roman" w:cs="Times New Roman"/>
          <w:b/>
          <w:bCs/>
          <w:sz w:val="24"/>
        </w:rPr>
        <w:t>4</w:t>
      </w:r>
      <w:r w:rsidR="00C731DB" w:rsidRPr="00BF3EEF">
        <w:rPr>
          <w:rFonts w:ascii="Times New Roman" w:hAnsi="Times New Roman" w:cs="Times New Roman"/>
          <w:b/>
          <w:bCs/>
          <w:sz w:val="24"/>
        </w:rPr>
        <w:tab/>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s and </w:t>
      </w:r>
      <w:r w:rsidR="00EF29FC" w:rsidRPr="00BF3EEF">
        <w:rPr>
          <w:rFonts w:ascii="Times New Roman" w:hAnsi="Times New Roman" w:cs="Times New Roman"/>
          <w:sz w:val="24"/>
        </w:rPr>
        <w:t>International Customer</w:t>
      </w:r>
      <w:r w:rsidRPr="00BF3EEF">
        <w:rPr>
          <w:rFonts w:ascii="Times New Roman" w:hAnsi="Times New Roman" w:cs="Times New Roman"/>
          <w:sz w:val="24"/>
        </w:rPr>
        <w:t xml:space="preserve">s </w:t>
      </w:r>
      <w:r w:rsidR="00874F4D" w:rsidRPr="00BF3EEF">
        <w:rPr>
          <w:rFonts w:ascii="Times New Roman" w:hAnsi="Times New Roman" w:cs="Times New Roman"/>
          <w:sz w:val="24"/>
        </w:rPr>
        <w:t>may</w:t>
      </w:r>
      <w:r w:rsidRPr="00BF3EEF">
        <w:rPr>
          <w:rFonts w:ascii="Times New Roman" w:hAnsi="Times New Roman" w:cs="Times New Roman"/>
          <w:sz w:val="24"/>
        </w:rPr>
        <w:t xml:space="preserve"> </w:t>
      </w:r>
      <w:r w:rsidR="005F4D53" w:rsidRPr="00BF3EEF">
        <w:rPr>
          <w:rFonts w:ascii="Times New Roman" w:hAnsi="Times New Roman" w:cs="Times New Roman"/>
          <w:sz w:val="24"/>
        </w:rPr>
        <w:t xml:space="preserve">load bullion into the Transaction Vault of the </w:t>
      </w:r>
      <w:r w:rsidR="00FC3DA9" w:rsidRPr="00BF3EEF">
        <w:rPr>
          <w:rFonts w:ascii="Times New Roman" w:hAnsi="Times New Roman" w:cs="Times New Roman"/>
          <w:sz w:val="24"/>
        </w:rPr>
        <w:t>Hong Kong Certified Vault</w:t>
      </w:r>
      <w:r w:rsidRPr="00BF3EEF">
        <w:rPr>
          <w:rFonts w:ascii="Times New Roman" w:hAnsi="Times New Roman" w:cs="Times New Roman"/>
          <w:sz w:val="24"/>
        </w:rPr>
        <w:t xml:space="preserve">, with </w:t>
      </w:r>
      <w:r w:rsidR="00733E22" w:rsidRPr="00BF3EEF">
        <w:rPr>
          <w:rFonts w:ascii="Times New Roman" w:hAnsi="Times New Roman" w:cs="Times New Roman"/>
          <w:sz w:val="24"/>
        </w:rPr>
        <w:t>such</w:t>
      </w:r>
      <w:r w:rsidR="005F4D53" w:rsidRPr="00BF3EEF">
        <w:rPr>
          <w:rFonts w:ascii="Times New Roman" w:hAnsi="Times New Roman" w:cs="Times New Roman"/>
          <w:sz w:val="24"/>
        </w:rPr>
        <w:t xml:space="preserve"> bullion</w:t>
      </w:r>
      <w:r w:rsidRPr="00BF3EEF">
        <w:rPr>
          <w:rFonts w:ascii="Times New Roman" w:hAnsi="Times New Roman" w:cs="Times New Roman"/>
          <w:sz w:val="24"/>
        </w:rPr>
        <w:t xml:space="preserve"> registered as </w:t>
      </w:r>
      <w:r w:rsidR="00A01EB9" w:rsidRPr="00BF3EEF">
        <w:rPr>
          <w:rFonts w:ascii="Times New Roman" w:hAnsi="Times New Roman" w:cs="Times New Roman"/>
          <w:sz w:val="24"/>
        </w:rPr>
        <w:t>Hong Kong Deliverable Bullion</w:t>
      </w:r>
      <w:r w:rsidR="00725CC9">
        <w:rPr>
          <w:rFonts w:ascii="Times New Roman" w:hAnsi="Times New Roman" w:cs="Times New Roman"/>
          <w:sz w:val="24"/>
        </w:rPr>
        <w:t xml:space="preserve"> </w:t>
      </w:r>
      <w:r w:rsidR="002D3FF9">
        <w:rPr>
          <w:rFonts w:ascii="Times New Roman" w:hAnsi="Times New Roman" w:cs="Times New Roman"/>
          <w:sz w:val="24"/>
        </w:rPr>
        <w:t>i</w:t>
      </w:r>
      <w:r w:rsidR="00725CC9">
        <w:rPr>
          <w:rFonts w:ascii="Times New Roman" w:hAnsi="Times New Roman" w:cs="Times New Roman"/>
          <w:sz w:val="24"/>
        </w:rPr>
        <w:t>nventory</w:t>
      </w:r>
      <w:r w:rsidRPr="00BF3EEF">
        <w:rPr>
          <w:rFonts w:ascii="Times New Roman" w:hAnsi="Times New Roman" w:cs="Times New Roman"/>
          <w:sz w:val="24"/>
        </w:rPr>
        <w:t xml:space="preserve">. </w:t>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s and </w:t>
      </w:r>
      <w:r w:rsidR="00EF29FC" w:rsidRPr="00BF3EEF">
        <w:rPr>
          <w:rFonts w:ascii="Times New Roman" w:hAnsi="Times New Roman" w:cs="Times New Roman"/>
          <w:sz w:val="24"/>
        </w:rPr>
        <w:t>International Customer</w:t>
      </w:r>
      <w:r w:rsidRPr="00BF3EEF">
        <w:rPr>
          <w:rFonts w:ascii="Times New Roman" w:hAnsi="Times New Roman" w:cs="Times New Roman"/>
          <w:sz w:val="24"/>
        </w:rPr>
        <w:t xml:space="preserve">s with </w:t>
      </w:r>
      <w:r w:rsidR="005F4D53" w:rsidRPr="00BF3EEF">
        <w:rPr>
          <w:rFonts w:ascii="Times New Roman" w:hAnsi="Times New Roman" w:cs="Times New Roman"/>
          <w:sz w:val="24"/>
        </w:rPr>
        <w:t>Safe Deposit Vaulting</w:t>
      </w:r>
      <w:r w:rsidRPr="00BF3EEF">
        <w:rPr>
          <w:rFonts w:ascii="Times New Roman" w:hAnsi="Times New Roman" w:cs="Times New Roman"/>
          <w:sz w:val="24"/>
        </w:rPr>
        <w:t xml:space="preserve"> </w:t>
      </w:r>
      <w:r w:rsidR="005F4D53" w:rsidRPr="00BF3EEF">
        <w:rPr>
          <w:rFonts w:ascii="Times New Roman" w:hAnsi="Times New Roman" w:cs="Times New Roman"/>
          <w:sz w:val="24"/>
        </w:rPr>
        <w:t xml:space="preserve">Service </w:t>
      </w:r>
      <w:r w:rsidR="00733E22" w:rsidRPr="00BF3EEF">
        <w:rPr>
          <w:rFonts w:ascii="Times New Roman" w:hAnsi="Times New Roman" w:cs="Times New Roman"/>
          <w:sz w:val="24"/>
        </w:rPr>
        <w:t xml:space="preserve">authorization </w:t>
      </w:r>
      <w:r w:rsidRPr="00BF3EEF">
        <w:rPr>
          <w:rFonts w:ascii="Times New Roman" w:hAnsi="Times New Roman" w:cs="Times New Roman"/>
          <w:sz w:val="24"/>
        </w:rPr>
        <w:t>may also</w:t>
      </w:r>
      <w:r w:rsidR="005F4D53" w:rsidRPr="00BF3EEF">
        <w:rPr>
          <w:rFonts w:ascii="Times New Roman" w:hAnsi="Times New Roman" w:cs="Times New Roman"/>
          <w:sz w:val="24"/>
        </w:rPr>
        <w:t xml:space="preserve"> load bullion into the Safe Deposit Vault of </w:t>
      </w:r>
      <w:r w:rsidRPr="00BF3EEF">
        <w:rPr>
          <w:rFonts w:ascii="Times New Roman" w:hAnsi="Times New Roman" w:cs="Times New Roman"/>
          <w:sz w:val="24"/>
        </w:rPr>
        <w:t xml:space="preserve">the </w:t>
      </w:r>
      <w:r w:rsidR="005F4D53" w:rsidRPr="00BF3EEF">
        <w:rPr>
          <w:rFonts w:ascii="Times New Roman" w:hAnsi="Times New Roman" w:cs="Times New Roman"/>
          <w:sz w:val="24"/>
        </w:rPr>
        <w:t xml:space="preserve">Hong Kong </w:t>
      </w:r>
      <w:r w:rsidR="00FC3DA9" w:rsidRPr="00BF3EEF">
        <w:rPr>
          <w:rFonts w:ascii="Times New Roman" w:hAnsi="Times New Roman" w:cs="Times New Roman"/>
          <w:sz w:val="24"/>
        </w:rPr>
        <w:t>Certified Vault</w:t>
      </w:r>
      <w:r w:rsidRPr="00BF3EEF">
        <w:rPr>
          <w:rFonts w:ascii="Times New Roman" w:hAnsi="Times New Roman" w:cs="Times New Roman"/>
          <w:sz w:val="24"/>
        </w:rPr>
        <w:t>,</w:t>
      </w:r>
      <w:r w:rsidR="005F4D53" w:rsidRPr="00BF3EEF">
        <w:rPr>
          <w:rFonts w:ascii="Times New Roman" w:hAnsi="Times New Roman" w:cs="Times New Roman"/>
          <w:sz w:val="24"/>
        </w:rPr>
        <w:t xml:space="preserve"> with </w:t>
      </w:r>
      <w:r w:rsidR="00733E22" w:rsidRPr="00BF3EEF">
        <w:rPr>
          <w:rFonts w:ascii="Times New Roman" w:hAnsi="Times New Roman" w:cs="Times New Roman"/>
          <w:sz w:val="24"/>
        </w:rPr>
        <w:t xml:space="preserve">such </w:t>
      </w:r>
      <w:r w:rsidR="005F4D53" w:rsidRPr="00BF3EEF">
        <w:rPr>
          <w:rFonts w:ascii="Times New Roman" w:hAnsi="Times New Roman" w:cs="Times New Roman"/>
          <w:sz w:val="24"/>
        </w:rPr>
        <w:t xml:space="preserve">bullion registered as </w:t>
      </w:r>
      <w:r w:rsidR="00A01EB9" w:rsidRPr="00BF3EEF">
        <w:rPr>
          <w:rFonts w:ascii="Times New Roman" w:hAnsi="Times New Roman" w:cs="Times New Roman"/>
          <w:sz w:val="24"/>
        </w:rPr>
        <w:t>Hong Kong Depositable Bullion</w:t>
      </w:r>
      <w:r w:rsidR="00C71EE6">
        <w:rPr>
          <w:rFonts w:ascii="Times New Roman" w:hAnsi="Times New Roman" w:cs="Times New Roman"/>
          <w:sz w:val="24"/>
        </w:rPr>
        <w:t xml:space="preserve"> </w:t>
      </w:r>
      <w:r w:rsidR="002D3FF9">
        <w:rPr>
          <w:rFonts w:ascii="Times New Roman" w:hAnsi="Times New Roman" w:cs="Times New Roman"/>
          <w:sz w:val="24"/>
        </w:rPr>
        <w:t>i</w:t>
      </w:r>
      <w:r w:rsidR="00C71EE6">
        <w:rPr>
          <w:rFonts w:ascii="Times New Roman" w:hAnsi="Times New Roman" w:cs="Times New Roman"/>
          <w:sz w:val="24"/>
        </w:rPr>
        <w:t>nventory</w:t>
      </w:r>
      <w:r w:rsidRPr="00BF3EEF">
        <w:rPr>
          <w:rFonts w:ascii="Times New Roman" w:hAnsi="Times New Roman" w:cs="Times New Roman"/>
          <w:sz w:val="24"/>
        </w:rPr>
        <w:t xml:space="preserve">. Domestic members and domestic customers </w:t>
      </w:r>
      <w:r w:rsidR="005F4D53" w:rsidRPr="00BF3EEF">
        <w:rPr>
          <w:rFonts w:ascii="Times New Roman" w:hAnsi="Times New Roman" w:cs="Times New Roman"/>
          <w:sz w:val="24"/>
        </w:rPr>
        <w:t xml:space="preserve">shall not load any bullion into the Transaction Vault or Safe Deposit Vault of the </w:t>
      </w:r>
      <w:r w:rsidR="00FC3DA9" w:rsidRPr="00BF3EEF">
        <w:rPr>
          <w:rFonts w:ascii="Times New Roman" w:hAnsi="Times New Roman" w:cs="Times New Roman"/>
          <w:sz w:val="24"/>
        </w:rPr>
        <w:t>Hong Kong Certified Vault</w:t>
      </w:r>
      <w:r w:rsidRPr="00BF3EEF">
        <w:rPr>
          <w:rFonts w:ascii="Times New Roman" w:hAnsi="Times New Roman" w:cs="Times New Roman"/>
          <w:sz w:val="24"/>
        </w:rPr>
        <w:t xml:space="preserve">. Applications for </w:t>
      </w:r>
      <w:r w:rsidR="005F4D53" w:rsidRPr="00BF3EEF">
        <w:rPr>
          <w:rFonts w:ascii="Times New Roman" w:hAnsi="Times New Roman" w:cs="Times New Roman"/>
          <w:sz w:val="24"/>
        </w:rPr>
        <w:t>Safe Deposit Vaulting Service</w:t>
      </w:r>
      <w:r w:rsidRPr="00BF3EEF">
        <w:rPr>
          <w:rFonts w:ascii="Times New Roman" w:hAnsi="Times New Roman" w:cs="Times New Roman"/>
          <w:sz w:val="24"/>
        </w:rPr>
        <w:t xml:space="preserve"> </w:t>
      </w:r>
      <w:r w:rsidR="00733E22" w:rsidRPr="00BF3EEF">
        <w:rPr>
          <w:rFonts w:ascii="Times New Roman" w:hAnsi="Times New Roman" w:cs="Times New Roman"/>
          <w:sz w:val="24"/>
        </w:rPr>
        <w:t xml:space="preserve">authorization </w:t>
      </w:r>
      <w:r w:rsidR="005F4D53" w:rsidRPr="00BF3EEF">
        <w:rPr>
          <w:rFonts w:ascii="Times New Roman" w:hAnsi="Times New Roman" w:cs="Times New Roman"/>
          <w:sz w:val="24"/>
        </w:rPr>
        <w:t>shall be governed by</w:t>
      </w:r>
      <w:r w:rsidRPr="00BF3EEF">
        <w:rPr>
          <w:rFonts w:ascii="Times New Roman" w:hAnsi="Times New Roman" w:cs="Times New Roman"/>
          <w:sz w:val="24"/>
        </w:rPr>
        <w:t xml:space="preserve"> the </w:t>
      </w:r>
      <w:r w:rsidR="005F4D53" w:rsidRPr="00BF3EEF">
        <w:rPr>
          <w:rFonts w:ascii="Times New Roman" w:hAnsi="Times New Roman" w:cs="Times New Roman"/>
          <w:i/>
          <w:iCs/>
          <w:sz w:val="24"/>
        </w:rPr>
        <w:t xml:space="preserve">Measures for the </w:t>
      </w:r>
      <w:r w:rsidR="005F4D53" w:rsidRPr="00BF3EEF">
        <w:rPr>
          <w:rFonts w:ascii="Times New Roman" w:hAnsi="Times New Roman" w:cs="Times New Roman"/>
          <w:i/>
          <w:iCs/>
          <w:sz w:val="24"/>
        </w:rPr>
        <w:lastRenderedPageBreak/>
        <w:t>Administration of Safe Deposit Vaults of Shanghai Gold Exchange</w:t>
      </w:r>
      <w:r w:rsidR="005F4D53" w:rsidRPr="00BF3EEF">
        <w:rPr>
          <w:rFonts w:ascii="Times New Roman" w:hAnsi="Times New Roman" w:cs="Times New Roman"/>
          <w:sz w:val="24"/>
        </w:rPr>
        <w:t>.</w:t>
      </w:r>
    </w:p>
    <w:p w14:paraId="64A9291C" w14:textId="019C104E" w:rsidR="00A815EE" w:rsidRPr="00BF3EEF" w:rsidRDefault="00A815EE" w:rsidP="00A815EE">
      <w:pPr>
        <w:snapToGrid w:val="0"/>
        <w:spacing w:afterLines="100" w:after="312" w:line="276" w:lineRule="auto"/>
        <w:rPr>
          <w:rFonts w:ascii="Times New Roman" w:hAnsi="Times New Roman" w:cs="Times New Roman"/>
          <w:sz w:val="24"/>
        </w:rPr>
      </w:pPr>
      <w:r w:rsidRPr="00BF3EEF">
        <w:rPr>
          <w:rFonts w:ascii="Times New Roman" w:hAnsi="Times New Roman" w:cs="Times New Roman"/>
          <w:b/>
          <w:sz w:val="24"/>
        </w:rPr>
        <w:t>Article 15</w:t>
      </w:r>
      <w:r w:rsidRPr="00BF3EEF">
        <w:rPr>
          <w:rFonts w:ascii="Times New Roman" w:hAnsi="Times New Roman" w:cs="Times New Roman"/>
          <w:sz w:val="24"/>
        </w:rPr>
        <w:tab/>
      </w:r>
      <w:r w:rsidR="00733E22" w:rsidRPr="00BF3EEF">
        <w:rPr>
          <w:rFonts w:ascii="Times New Roman" w:hAnsi="Times New Roman" w:cs="Times New Roman"/>
          <w:sz w:val="24"/>
        </w:rPr>
        <w:t xml:space="preserve">Bullion </w:t>
      </w:r>
      <w:r w:rsidR="00D34426" w:rsidRPr="00BF3EEF">
        <w:rPr>
          <w:rFonts w:ascii="Times New Roman" w:hAnsi="Times New Roman" w:cs="Times New Roman"/>
          <w:sz w:val="24"/>
        </w:rPr>
        <w:t xml:space="preserve">deposited by </w:t>
      </w:r>
      <w:r w:rsidR="00EF29FC" w:rsidRPr="00BF3EEF">
        <w:rPr>
          <w:rFonts w:ascii="Times New Roman" w:hAnsi="Times New Roman" w:cs="Times New Roman"/>
          <w:sz w:val="24"/>
        </w:rPr>
        <w:t>International Member</w:t>
      </w:r>
      <w:r w:rsidR="00D34426" w:rsidRPr="00BF3EEF">
        <w:rPr>
          <w:rFonts w:ascii="Times New Roman" w:hAnsi="Times New Roman" w:cs="Times New Roman"/>
          <w:sz w:val="24"/>
        </w:rPr>
        <w:t xml:space="preserve">s and </w:t>
      </w:r>
      <w:r w:rsidR="00EF29FC" w:rsidRPr="00BF3EEF">
        <w:rPr>
          <w:rFonts w:ascii="Times New Roman" w:hAnsi="Times New Roman" w:cs="Times New Roman"/>
          <w:sz w:val="24"/>
        </w:rPr>
        <w:t>International Customer</w:t>
      </w:r>
      <w:r w:rsidR="00D34426" w:rsidRPr="00BF3EEF">
        <w:rPr>
          <w:rFonts w:ascii="Times New Roman" w:hAnsi="Times New Roman" w:cs="Times New Roman"/>
          <w:sz w:val="24"/>
        </w:rPr>
        <w:t xml:space="preserve">s </w:t>
      </w:r>
      <w:r w:rsidRPr="00BF3EEF">
        <w:rPr>
          <w:rFonts w:ascii="Times New Roman" w:hAnsi="Times New Roman" w:cs="Times New Roman"/>
          <w:sz w:val="24"/>
        </w:rPr>
        <w:t xml:space="preserve">into </w:t>
      </w:r>
      <w:r w:rsidR="00733E22" w:rsidRPr="00BF3EEF">
        <w:rPr>
          <w:rFonts w:ascii="Times New Roman" w:hAnsi="Times New Roman" w:cs="Times New Roman"/>
          <w:sz w:val="24"/>
        </w:rPr>
        <w:t xml:space="preserve">the </w:t>
      </w:r>
      <w:r w:rsidRPr="00BF3EEF">
        <w:rPr>
          <w:rFonts w:ascii="Times New Roman" w:hAnsi="Times New Roman" w:cs="Times New Roman"/>
          <w:sz w:val="24"/>
        </w:rPr>
        <w:t xml:space="preserve">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shall be </w:t>
      </w:r>
      <w:r w:rsidR="00D34426" w:rsidRPr="00BF3EEF">
        <w:rPr>
          <w:rFonts w:ascii="Times New Roman" w:hAnsi="Times New Roman" w:cs="Times New Roman"/>
          <w:sz w:val="24"/>
        </w:rPr>
        <w:t xml:space="preserve">from </w:t>
      </w:r>
      <w:r w:rsidR="00733E22" w:rsidRPr="00BF3EEF">
        <w:rPr>
          <w:rFonts w:ascii="Times New Roman" w:hAnsi="Times New Roman" w:cs="Times New Roman"/>
          <w:sz w:val="24"/>
        </w:rPr>
        <w:t>suppliers</w:t>
      </w:r>
      <w:r w:rsidRPr="00BF3EEF">
        <w:rPr>
          <w:rFonts w:ascii="Times New Roman" w:hAnsi="Times New Roman" w:cs="Times New Roman"/>
          <w:sz w:val="24"/>
        </w:rPr>
        <w:t xml:space="preserve"> recognized by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w:t>
      </w:r>
      <w:r w:rsidR="001D6180" w:rsidRPr="00BF3EEF">
        <w:rPr>
          <w:rFonts w:ascii="Times New Roman" w:hAnsi="Times New Roman" w:cs="Times New Roman"/>
          <w:sz w:val="24"/>
        </w:rPr>
        <w:t xml:space="preserve">the </w:t>
      </w:r>
      <w:r w:rsidRPr="00BF3EEF">
        <w:rPr>
          <w:rFonts w:ascii="Times New Roman" w:hAnsi="Times New Roman" w:cs="Times New Roman"/>
          <w:b/>
          <w:bCs/>
          <w:sz w:val="24"/>
        </w:rPr>
        <w:t xml:space="preserve">Hong Kong Business </w:t>
      </w:r>
      <w:r w:rsidR="001D6180" w:rsidRPr="00BF3EEF">
        <w:rPr>
          <w:rFonts w:ascii="Times New Roman" w:hAnsi="Times New Roman" w:cs="Times New Roman"/>
          <w:b/>
          <w:bCs/>
          <w:sz w:val="24"/>
        </w:rPr>
        <w:t>Bullion Supplier</w:t>
      </w:r>
      <w:r w:rsidRPr="00BF3EEF">
        <w:rPr>
          <w:rFonts w:ascii="Times New Roman" w:hAnsi="Times New Roman" w:cs="Times New Roman"/>
          <w:sz w:val="24"/>
        </w:rPr>
        <w:t xml:space="preserve">). The Hong Kong Business </w:t>
      </w:r>
      <w:r w:rsidR="00D34426" w:rsidRPr="00BF3EEF">
        <w:rPr>
          <w:rFonts w:ascii="Times New Roman" w:hAnsi="Times New Roman" w:cs="Times New Roman"/>
          <w:sz w:val="24"/>
        </w:rPr>
        <w:t>Bullion</w:t>
      </w:r>
      <w:r w:rsidRPr="00BF3EEF">
        <w:rPr>
          <w:rFonts w:ascii="Times New Roman" w:hAnsi="Times New Roman" w:cs="Times New Roman"/>
          <w:sz w:val="24"/>
        </w:rPr>
        <w:t xml:space="preserve"> Supplier shall be responsible for the quality of the </w:t>
      </w:r>
      <w:r w:rsidR="001D6180" w:rsidRPr="00BF3EEF">
        <w:rPr>
          <w:rFonts w:ascii="Times New Roman" w:hAnsi="Times New Roman" w:cs="Times New Roman"/>
          <w:sz w:val="24"/>
        </w:rPr>
        <w:t xml:space="preserve">load-in bullion </w:t>
      </w:r>
      <w:r w:rsidRPr="00BF3EEF">
        <w:rPr>
          <w:rFonts w:ascii="Times New Roman" w:hAnsi="Times New Roman" w:cs="Times New Roman"/>
          <w:sz w:val="24"/>
        </w:rPr>
        <w:t xml:space="preserve">and </w:t>
      </w:r>
      <w:r w:rsidR="00D34426" w:rsidRPr="00BF3EEF">
        <w:rPr>
          <w:rFonts w:ascii="Times New Roman" w:hAnsi="Times New Roman" w:cs="Times New Roman"/>
          <w:sz w:val="24"/>
        </w:rPr>
        <w:t>liable</w:t>
      </w:r>
      <w:r w:rsidRPr="00BF3EEF">
        <w:rPr>
          <w:rFonts w:ascii="Times New Roman" w:hAnsi="Times New Roman" w:cs="Times New Roman"/>
          <w:sz w:val="24"/>
        </w:rPr>
        <w:t xml:space="preserve"> for </w:t>
      </w:r>
      <w:r w:rsidR="00D34426" w:rsidRPr="00BF3EEF">
        <w:rPr>
          <w:rFonts w:ascii="Times New Roman" w:hAnsi="Times New Roman" w:cs="Times New Roman"/>
          <w:sz w:val="24"/>
        </w:rPr>
        <w:t xml:space="preserve">all consequences </w:t>
      </w:r>
      <w:r w:rsidRPr="00BF3EEF">
        <w:rPr>
          <w:rFonts w:ascii="Times New Roman" w:hAnsi="Times New Roman" w:cs="Times New Roman"/>
          <w:sz w:val="24"/>
        </w:rPr>
        <w:t xml:space="preserve">arising from </w:t>
      </w:r>
      <w:r w:rsidR="00D34426" w:rsidRPr="00BF3EEF">
        <w:rPr>
          <w:rFonts w:ascii="Times New Roman" w:hAnsi="Times New Roman" w:cs="Times New Roman"/>
          <w:sz w:val="24"/>
        </w:rPr>
        <w:t>any</w:t>
      </w:r>
      <w:r w:rsidRPr="00BF3EEF">
        <w:rPr>
          <w:rFonts w:ascii="Times New Roman" w:hAnsi="Times New Roman" w:cs="Times New Roman"/>
          <w:sz w:val="24"/>
        </w:rPr>
        <w:t xml:space="preserve"> quality </w:t>
      </w:r>
      <w:r w:rsidR="00D34426" w:rsidRPr="00BF3EEF">
        <w:rPr>
          <w:rFonts w:ascii="Times New Roman" w:hAnsi="Times New Roman" w:cs="Times New Roman"/>
          <w:sz w:val="24"/>
        </w:rPr>
        <w:t>issues</w:t>
      </w:r>
      <w:r w:rsidRPr="00BF3EEF">
        <w:rPr>
          <w:rFonts w:ascii="Times New Roman" w:hAnsi="Times New Roman" w:cs="Times New Roman"/>
          <w:sz w:val="24"/>
        </w:rPr>
        <w:t>.</w:t>
      </w:r>
    </w:p>
    <w:p w14:paraId="5910ECC5" w14:textId="71A5B61B" w:rsidR="002663E9" w:rsidRPr="00BF3EEF" w:rsidRDefault="00A815EE" w:rsidP="00A815EE">
      <w:pPr>
        <w:snapToGrid w:val="0"/>
        <w:spacing w:afterLines="100" w:after="312" w:line="276" w:lineRule="auto"/>
        <w:rPr>
          <w:rFonts w:ascii="Times New Roman" w:hAnsi="Times New Roman" w:cs="Times New Roman"/>
          <w:sz w:val="24"/>
        </w:rPr>
      </w:pPr>
      <w:r w:rsidRPr="00BF3EEF">
        <w:rPr>
          <w:rFonts w:ascii="Times New Roman" w:hAnsi="Times New Roman" w:cs="Times New Roman"/>
          <w:b/>
          <w:sz w:val="24"/>
        </w:rPr>
        <w:t>Article 16</w:t>
      </w:r>
      <w:r w:rsidRPr="00BF3EEF">
        <w:rPr>
          <w:rFonts w:ascii="Times New Roman" w:hAnsi="Times New Roman" w:cs="Times New Roman"/>
          <w:sz w:val="24"/>
        </w:rPr>
        <w:tab/>
      </w:r>
      <w:r w:rsidR="00615B14" w:rsidRPr="00BF3EEF">
        <w:rPr>
          <w:rFonts w:ascii="Times New Roman" w:hAnsi="Times New Roman" w:cs="Times New Roman"/>
          <w:sz w:val="24"/>
        </w:rPr>
        <w:t xml:space="preserve">Refiners </w:t>
      </w:r>
      <w:r w:rsidR="0041518C">
        <w:rPr>
          <w:rFonts w:ascii="Times New Roman" w:hAnsi="Times New Roman" w:cs="Times New Roman"/>
          <w:sz w:val="24"/>
        </w:rPr>
        <w:t>accredited</w:t>
      </w:r>
      <w:r w:rsidR="0041518C" w:rsidRPr="00BF3EEF">
        <w:rPr>
          <w:rFonts w:ascii="Times New Roman" w:hAnsi="Times New Roman" w:cs="Times New Roman"/>
          <w:sz w:val="24"/>
        </w:rPr>
        <w:t xml:space="preserve"> </w:t>
      </w:r>
      <w:r w:rsidR="00615B14" w:rsidRPr="00BF3EEF">
        <w:rPr>
          <w:rFonts w:ascii="Times New Roman" w:hAnsi="Times New Roman" w:cs="Times New Roman"/>
          <w:sz w:val="24"/>
        </w:rPr>
        <w:t>by the Exchange as capable of providing standard gold ingots</w:t>
      </w:r>
      <w:r w:rsidRPr="00BF3EEF">
        <w:rPr>
          <w:rFonts w:ascii="Times New Roman" w:hAnsi="Times New Roman" w:cs="Times New Roman"/>
          <w:sz w:val="24"/>
        </w:rPr>
        <w:t xml:space="preserve"> (</w:t>
      </w:r>
      <w:r w:rsidR="002663E9" w:rsidRPr="00BF3EEF">
        <w:rPr>
          <w:rFonts w:ascii="Times New Roman" w:hAnsi="Times New Roman" w:cs="Times New Roman"/>
          <w:sz w:val="24"/>
        </w:rPr>
        <w:t xml:space="preserve">the </w:t>
      </w:r>
      <w:r w:rsidR="00C13423" w:rsidRPr="00DA628C">
        <w:rPr>
          <w:rFonts w:ascii="Times New Roman" w:hAnsi="Times New Roman" w:cs="Times New Roman"/>
          <w:b/>
          <w:bCs/>
          <w:sz w:val="24"/>
        </w:rPr>
        <w:t>SGE Standard Gold Ingot Refiner</w:t>
      </w:r>
      <w:r w:rsidR="002663E9" w:rsidRPr="00BF3EEF">
        <w:rPr>
          <w:rFonts w:ascii="Times New Roman" w:hAnsi="Times New Roman" w:cs="Times New Roman"/>
          <w:b/>
          <w:bCs/>
          <w:sz w:val="24"/>
        </w:rPr>
        <w:t>s</w:t>
      </w:r>
      <w:r w:rsidRPr="00BF3EEF">
        <w:rPr>
          <w:rFonts w:ascii="Times New Roman" w:hAnsi="Times New Roman" w:cs="Times New Roman"/>
          <w:sz w:val="24"/>
        </w:rPr>
        <w:t xml:space="preserve">), </w:t>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s </w:t>
      </w:r>
      <w:r w:rsidR="002663E9" w:rsidRPr="00BF3EEF">
        <w:rPr>
          <w:rFonts w:ascii="Times New Roman" w:hAnsi="Times New Roman" w:cs="Times New Roman"/>
          <w:sz w:val="24"/>
        </w:rPr>
        <w:t xml:space="preserve">that are qualified </w:t>
      </w:r>
      <w:r w:rsidR="00382D39">
        <w:rPr>
          <w:rFonts w:ascii="Times New Roman" w:hAnsi="Times New Roman" w:cs="Times New Roman"/>
          <w:sz w:val="24"/>
        </w:rPr>
        <w:t xml:space="preserve">gold </w:t>
      </w:r>
      <w:r w:rsidR="00D25C53">
        <w:rPr>
          <w:rFonts w:ascii="Times New Roman" w:hAnsi="Times New Roman" w:cs="Times New Roman"/>
          <w:sz w:val="24"/>
        </w:rPr>
        <w:t>refiners</w:t>
      </w:r>
      <w:r w:rsidR="00D25C53" w:rsidRPr="00BF3EEF">
        <w:rPr>
          <w:rFonts w:ascii="Times New Roman" w:hAnsi="Times New Roman" w:cs="Times New Roman"/>
          <w:sz w:val="24"/>
        </w:rPr>
        <w:t xml:space="preserve"> </w:t>
      </w:r>
      <w:r w:rsidR="002663E9" w:rsidRPr="00BF3EEF">
        <w:rPr>
          <w:rFonts w:ascii="Times New Roman" w:hAnsi="Times New Roman" w:cs="Times New Roman"/>
          <w:sz w:val="24"/>
        </w:rPr>
        <w:t xml:space="preserve">accredited by a relevant, SGE-recognized international market (the </w:t>
      </w:r>
      <w:r w:rsidR="00E93E50" w:rsidRPr="00BF3EEF">
        <w:rPr>
          <w:rFonts w:ascii="Times New Roman" w:hAnsi="Times New Roman" w:cs="Times New Roman"/>
          <w:b/>
          <w:bCs/>
          <w:sz w:val="24"/>
        </w:rPr>
        <w:t>International</w:t>
      </w:r>
      <w:r w:rsidR="002663E9" w:rsidRPr="00BF3EEF">
        <w:rPr>
          <w:rFonts w:ascii="Times New Roman" w:hAnsi="Times New Roman" w:cs="Times New Roman"/>
          <w:b/>
          <w:bCs/>
          <w:sz w:val="24"/>
        </w:rPr>
        <w:t xml:space="preserve"> Qualified Refiners</w:t>
      </w:r>
      <w:r w:rsidR="002663E9" w:rsidRPr="00BF3EEF">
        <w:rPr>
          <w:rFonts w:ascii="Times New Roman" w:hAnsi="Times New Roman" w:cs="Times New Roman"/>
          <w:sz w:val="24"/>
        </w:rPr>
        <w:t xml:space="preserve">), </w:t>
      </w:r>
      <w:r w:rsidRPr="00BF3EEF">
        <w:rPr>
          <w:rFonts w:ascii="Times New Roman" w:hAnsi="Times New Roman" w:cs="Times New Roman"/>
          <w:sz w:val="24"/>
        </w:rPr>
        <w:t xml:space="preserve">and </w:t>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s that are financial institutions (including branches of financial institutions) or financial infrastructures may apply to become Hong Kong Business </w:t>
      </w:r>
      <w:r w:rsidR="002663E9" w:rsidRPr="00BF3EEF">
        <w:rPr>
          <w:rFonts w:ascii="Times New Roman" w:hAnsi="Times New Roman" w:cs="Times New Roman"/>
          <w:sz w:val="24"/>
        </w:rPr>
        <w:t>Bullion Supplier</w:t>
      </w:r>
      <w:r w:rsidRPr="00BF3EEF">
        <w:rPr>
          <w:rFonts w:ascii="Times New Roman" w:hAnsi="Times New Roman" w:cs="Times New Roman"/>
          <w:sz w:val="24"/>
        </w:rPr>
        <w:t>s. The application proc</w:t>
      </w:r>
      <w:r w:rsidR="002F6506" w:rsidRPr="00BF3EEF">
        <w:rPr>
          <w:rFonts w:ascii="Times New Roman" w:hAnsi="Times New Roman" w:cs="Times New Roman"/>
          <w:sz w:val="24"/>
        </w:rPr>
        <w:t>edures</w:t>
      </w:r>
      <w:r w:rsidRPr="00BF3EEF">
        <w:rPr>
          <w:rFonts w:ascii="Times New Roman" w:hAnsi="Times New Roman" w:cs="Times New Roman"/>
          <w:sz w:val="24"/>
        </w:rPr>
        <w:t xml:space="preserve"> </w:t>
      </w:r>
      <w:r w:rsidR="00AD74C4" w:rsidRPr="00BF3EEF">
        <w:rPr>
          <w:rFonts w:ascii="Times New Roman" w:hAnsi="Times New Roman" w:cs="Times New Roman"/>
          <w:sz w:val="24"/>
        </w:rPr>
        <w:t>are</w:t>
      </w:r>
      <w:r w:rsidRPr="00BF3EEF">
        <w:rPr>
          <w:rFonts w:ascii="Times New Roman" w:hAnsi="Times New Roman" w:cs="Times New Roman"/>
          <w:sz w:val="24"/>
        </w:rPr>
        <w:t xml:space="preserve"> </w:t>
      </w:r>
      <w:r w:rsidR="002663E9" w:rsidRPr="00BF3EEF">
        <w:rPr>
          <w:rFonts w:ascii="Times New Roman" w:hAnsi="Times New Roman" w:cs="Times New Roman"/>
          <w:sz w:val="24"/>
        </w:rPr>
        <w:t>specified</w:t>
      </w:r>
      <w:r w:rsidRPr="00BF3EEF">
        <w:rPr>
          <w:rFonts w:ascii="Times New Roman" w:hAnsi="Times New Roman" w:cs="Times New Roman"/>
          <w:sz w:val="24"/>
        </w:rPr>
        <w:t xml:space="preserve"> in Annex 3.</w:t>
      </w:r>
    </w:p>
    <w:p w14:paraId="38E2FA7A" w14:textId="7D481960" w:rsidR="00A815EE" w:rsidRPr="00BF3EEF" w:rsidRDefault="00A815EE" w:rsidP="00A815EE">
      <w:pPr>
        <w:snapToGrid w:val="0"/>
        <w:spacing w:afterLines="100" w:after="312" w:line="276" w:lineRule="auto"/>
        <w:rPr>
          <w:rFonts w:ascii="Times New Roman" w:hAnsi="Times New Roman" w:cs="Times New Roman"/>
          <w:sz w:val="24"/>
        </w:rPr>
      </w:pPr>
      <w:r w:rsidRPr="00BF3EEF">
        <w:rPr>
          <w:rFonts w:ascii="Times New Roman" w:hAnsi="Times New Roman" w:cs="Times New Roman"/>
          <w:b/>
          <w:sz w:val="24"/>
        </w:rPr>
        <w:t>Article 17</w:t>
      </w:r>
      <w:r w:rsidRPr="00BF3EEF">
        <w:rPr>
          <w:rFonts w:ascii="Times New Roman" w:hAnsi="Times New Roman" w:cs="Times New Roman"/>
          <w:sz w:val="24"/>
        </w:rPr>
        <w:tab/>
        <w:t xml:space="preserve">If a Hong Kong Business </w:t>
      </w:r>
      <w:r w:rsidR="002663E9" w:rsidRPr="00BF3EEF">
        <w:rPr>
          <w:rFonts w:ascii="Times New Roman" w:hAnsi="Times New Roman" w:cs="Times New Roman"/>
          <w:sz w:val="24"/>
        </w:rPr>
        <w:t>Bullion Supplier</w:t>
      </w:r>
      <w:r w:rsidRPr="00BF3EEF">
        <w:rPr>
          <w:rFonts w:ascii="Times New Roman" w:hAnsi="Times New Roman" w:cs="Times New Roman"/>
          <w:sz w:val="24"/>
        </w:rPr>
        <w:t xml:space="preserve"> is a</w:t>
      </w:r>
      <w:r w:rsidR="00E93E50" w:rsidRPr="00BF3EEF">
        <w:rPr>
          <w:rFonts w:ascii="Times New Roman" w:hAnsi="Times New Roman" w:cs="Times New Roman"/>
          <w:sz w:val="24"/>
        </w:rPr>
        <w:t>n</w:t>
      </w:r>
      <w:r w:rsidRPr="00BF3EEF">
        <w:rPr>
          <w:rFonts w:ascii="Times New Roman" w:hAnsi="Times New Roman" w:cs="Times New Roman"/>
          <w:sz w:val="24"/>
        </w:rPr>
        <w:t xml:space="preserve"> </w:t>
      </w:r>
      <w:r w:rsidR="00C13423" w:rsidRPr="00BF3EEF">
        <w:rPr>
          <w:rFonts w:ascii="Times New Roman" w:hAnsi="Times New Roman" w:cs="Times New Roman"/>
          <w:sz w:val="24"/>
        </w:rPr>
        <w:t>SGE Standard Gold Ingot Refiner</w:t>
      </w:r>
      <w:r w:rsidRPr="00BF3EEF">
        <w:rPr>
          <w:rFonts w:ascii="Times New Roman" w:hAnsi="Times New Roman" w:cs="Times New Roman"/>
          <w:sz w:val="24"/>
        </w:rPr>
        <w:t xml:space="preserve"> or an International Qualified Refiner, the </w:t>
      </w:r>
      <w:r w:rsidR="009D34BC" w:rsidRPr="00BF3EEF">
        <w:rPr>
          <w:rFonts w:ascii="Times New Roman" w:hAnsi="Times New Roman" w:cs="Times New Roman"/>
          <w:sz w:val="24"/>
        </w:rPr>
        <w:t>bullion</w:t>
      </w:r>
      <w:r w:rsidRPr="00BF3EEF">
        <w:rPr>
          <w:rFonts w:ascii="Times New Roman" w:hAnsi="Times New Roman" w:cs="Times New Roman"/>
          <w:sz w:val="24"/>
        </w:rPr>
        <w:t xml:space="preserve"> supplied </w:t>
      </w:r>
      <w:r w:rsidR="009D34BC" w:rsidRPr="00BF3EEF">
        <w:rPr>
          <w:rFonts w:ascii="Times New Roman" w:hAnsi="Times New Roman" w:cs="Times New Roman"/>
          <w:sz w:val="24"/>
        </w:rPr>
        <w:t xml:space="preserve">shall </w:t>
      </w:r>
      <w:r w:rsidRPr="00BF3EEF">
        <w:rPr>
          <w:rFonts w:ascii="Times New Roman" w:hAnsi="Times New Roman" w:cs="Times New Roman"/>
          <w:sz w:val="24"/>
        </w:rPr>
        <w:t xml:space="preserve">be produced by </w:t>
      </w:r>
      <w:r w:rsidR="005C7D7E" w:rsidRPr="00BF3EEF">
        <w:rPr>
          <w:rFonts w:ascii="Times New Roman" w:hAnsi="Times New Roman" w:cs="Times New Roman"/>
          <w:sz w:val="24"/>
        </w:rPr>
        <w:t>itself</w:t>
      </w:r>
      <w:r w:rsidRPr="00BF3EEF">
        <w:rPr>
          <w:rFonts w:ascii="Times New Roman" w:hAnsi="Times New Roman" w:cs="Times New Roman"/>
          <w:sz w:val="24"/>
        </w:rPr>
        <w:t xml:space="preserve">. If a Hong Kong Business </w:t>
      </w:r>
      <w:r w:rsidR="002663E9" w:rsidRPr="00BF3EEF">
        <w:rPr>
          <w:rFonts w:ascii="Times New Roman" w:hAnsi="Times New Roman" w:cs="Times New Roman"/>
          <w:sz w:val="24"/>
        </w:rPr>
        <w:t>Bullion Supplier</w:t>
      </w:r>
      <w:r w:rsidRPr="00BF3EEF">
        <w:rPr>
          <w:rFonts w:ascii="Times New Roman" w:hAnsi="Times New Roman" w:cs="Times New Roman"/>
          <w:sz w:val="24"/>
        </w:rPr>
        <w:t xml:space="preserve"> is a financial institution or a financial infrastructure, the </w:t>
      </w:r>
      <w:r w:rsidR="009D34BC" w:rsidRPr="00BF3EEF">
        <w:rPr>
          <w:rFonts w:ascii="Times New Roman" w:hAnsi="Times New Roman" w:cs="Times New Roman"/>
          <w:sz w:val="24"/>
        </w:rPr>
        <w:t>bullion</w:t>
      </w:r>
      <w:r w:rsidRPr="00BF3EEF">
        <w:rPr>
          <w:rFonts w:ascii="Times New Roman" w:hAnsi="Times New Roman" w:cs="Times New Roman"/>
          <w:sz w:val="24"/>
        </w:rPr>
        <w:t xml:space="preserve"> supplied </w:t>
      </w:r>
      <w:r w:rsidR="009D34BC" w:rsidRPr="00BF3EEF">
        <w:rPr>
          <w:rFonts w:ascii="Times New Roman" w:hAnsi="Times New Roman" w:cs="Times New Roman"/>
          <w:sz w:val="24"/>
        </w:rPr>
        <w:t xml:space="preserve">shall </w:t>
      </w:r>
      <w:r w:rsidRPr="00BF3EEF">
        <w:rPr>
          <w:rFonts w:ascii="Times New Roman" w:hAnsi="Times New Roman" w:cs="Times New Roman"/>
          <w:sz w:val="24"/>
        </w:rPr>
        <w:t>be produced by</w:t>
      </w:r>
      <w:r w:rsidR="009D34BC" w:rsidRPr="00BF3EEF">
        <w:rPr>
          <w:rFonts w:ascii="Times New Roman" w:hAnsi="Times New Roman" w:cs="Times New Roman"/>
          <w:sz w:val="24"/>
        </w:rPr>
        <w:t xml:space="preserve"> a</w:t>
      </w:r>
      <w:r w:rsidR="00E93E50" w:rsidRPr="00BF3EEF">
        <w:rPr>
          <w:rFonts w:ascii="Times New Roman" w:hAnsi="Times New Roman" w:cs="Times New Roman"/>
          <w:sz w:val="24"/>
        </w:rPr>
        <w:t>n</w:t>
      </w:r>
      <w:r w:rsidR="009D34BC" w:rsidRPr="00BF3EEF">
        <w:rPr>
          <w:rFonts w:ascii="Times New Roman" w:hAnsi="Times New Roman" w:cs="Times New Roman"/>
          <w:sz w:val="24"/>
        </w:rPr>
        <w:t xml:space="preserve"> </w:t>
      </w:r>
      <w:r w:rsidR="00C13423" w:rsidRPr="00BF3EEF">
        <w:rPr>
          <w:rFonts w:ascii="Times New Roman" w:hAnsi="Times New Roman" w:cs="Times New Roman"/>
          <w:sz w:val="24"/>
        </w:rPr>
        <w:t>SGE Standard Gold Ingot Refiner</w:t>
      </w:r>
      <w:r w:rsidR="009D34BC" w:rsidRPr="00BF3EEF">
        <w:rPr>
          <w:rFonts w:ascii="Times New Roman" w:hAnsi="Times New Roman" w:cs="Times New Roman"/>
          <w:sz w:val="24"/>
        </w:rPr>
        <w:t xml:space="preserve"> or an International Qualified Refiner</w:t>
      </w:r>
      <w:r w:rsidRPr="00BF3EEF">
        <w:rPr>
          <w:rFonts w:ascii="Times New Roman" w:hAnsi="Times New Roman" w:cs="Times New Roman"/>
          <w:sz w:val="24"/>
        </w:rPr>
        <w:t xml:space="preserve">. All </w:t>
      </w:r>
      <w:r w:rsidR="009D34BC" w:rsidRPr="00BF3EEF">
        <w:rPr>
          <w:rFonts w:ascii="Times New Roman" w:hAnsi="Times New Roman" w:cs="Times New Roman"/>
          <w:sz w:val="24"/>
        </w:rPr>
        <w:t>bullion</w:t>
      </w:r>
      <w:r w:rsidRPr="00BF3EEF">
        <w:rPr>
          <w:rFonts w:ascii="Times New Roman" w:hAnsi="Times New Roman" w:cs="Times New Roman"/>
          <w:sz w:val="24"/>
        </w:rPr>
        <w:t xml:space="preserve"> provided by Hong Kong Business </w:t>
      </w:r>
      <w:r w:rsidR="002663E9" w:rsidRPr="00BF3EEF">
        <w:rPr>
          <w:rFonts w:ascii="Times New Roman" w:hAnsi="Times New Roman" w:cs="Times New Roman"/>
          <w:sz w:val="24"/>
        </w:rPr>
        <w:t>Bullion Supplier</w:t>
      </w:r>
      <w:r w:rsidRPr="00BF3EEF">
        <w:rPr>
          <w:rFonts w:ascii="Times New Roman" w:hAnsi="Times New Roman" w:cs="Times New Roman"/>
          <w:sz w:val="24"/>
        </w:rPr>
        <w:t xml:space="preserve">s must </w:t>
      </w:r>
      <w:r w:rsidR="0009789D">
        <w:rPr>
          <w:rFonts w:ascii="Times New Roman" w:hAnsi="Times New Roman" w:cs="Times New Roman"/>
          <w:sz w:val="24"/>
        </w:rPr>
        <w:t>meet</w:t>
      </w:r>
      <w:r w:rsidR="00906BCE">
        <w:rPr>
          <w:rFonts w:ascii="Times New Roman" w:hAnsi="Times New Roman" w:cs="Times New Roman" w:hint="eastAsia"/>
          <w:sz w:val="24"/>
        </w:rPr>
        <w:t xml:space="preserve"> </w:t>
      </w:r>
      <w:r w:rsidRPr="00BF3EEF">
        <w:rPr>
          <w:rFonts w:ascii="Times New Roman" w:hAnsi="Times New Roman" w:cs="Times New Roman"/>
          <w:sz w:val="24"/>
        </w:rPr>
        <w:t xml:space="preserve">the </w:t>
      </w:r>
      <w:r w:rsidR="0009789D">
        <w:rPr>
          <w:rFonts w:ascii="Times New Roman" w:hAnsi="Times New Roman" w:cs="Times New Roman"/>
          <w:sz w:val="24"/>
        </w:rPr>
        <w:t xml:space="preserve">compliance </w:t>
      </w:r>
      <w:r w:rsidRPr="00BF3EEF">
        <w:rPr>
          <w:rFonts w:ascii="Times New Roman" w:hAnsi="Times New Roman" w:cs="Times New Roman"/>
          <w:sz w:val="24"/>
        </w:rPr>
        <w:t xml:space="preserve">requirements of the </w:t>
      </w:r>
      <w:r w:rsidR="009D34BC" w:rsidRPr="00BF3EEF">
        <w:rPr>
          <w:rFonts w:ascii="Times New Roman" w:hAnsi="Times New Roman" w:cs="Times New Roman"/>
          <w:sz w:val="24"/>
        </w:rPr>
        <w:t xml:space="preserve">Chinese </w:t>
      </w:r>
      <w:r w:rsidRPr="00BF3EEF">
        <w:rPr>
          <w:rFonts w:ascii="Times New Roman" w:hAnsi="Times New Roman" w:cs="Times New Roman"/>
          <w:sz w:val="24"/>
        </w:rPr>
        <w:t>Mainland and Hong Kong throughout the production, processing, and supply chain</w:t>
      </w:r>
      <w:r w:rsidR="00E070E1" w:rsidRPr="00BF3EEF">
        <w:rPr>
          <w:rFonts w:ascii="Times New Roman" w:hAnsi="Times New Roman" w:cs="Times New Roman"/>
          <w:sz w:val="24"/>
        </w:rPr>
        <w:t xml:space="preserve"> activities</w:t>
      </w:r>
      <w:r w:rsidRPr="00BF3EEF">
        <w:rPr>
          <w:rFonts w:ascii="Times New Roman" w:hAnsi="Times New Roman" w:cs="Times New Roman"/>
          <w:sz w:val="24"/>
        </w:rPr>
        <w:t>.</w:t>
      </w:r>
    </w:p>
    <w:p w14:paraId="0130DCC0" w14:textId="7E73161A" w:rsidR="00BB0A26"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18</w:t>
      </w:r>
      <w:r w:rsidR="00C731DB" w:rsidRPr="00BF3EEF">
        <w:rPr>
          <w:rFonts w:ascii="Times New Roman" w:hAnsi="Times New Roman" w:cs="Times New Roman"/>
          <w:b/>
          <w:bCs/>
          <w:sz w:val="24"/>
        </w:rPr>
        <w:tab/>
      </w:r>
      <w:r w:rsidR="00421187" w:rsidRPr="00BF3EEF">
        <w:rPr>
          <w:rFonts w:ascii="Times New Roman" w:hAnsi="Times New Roman" w:cs="Times New Roman"/>
          <w:sz w:val="24"/>
        </w:rPr>
        <w:t>An</w:t>
      </w:r>
      <w:r w:rsidR="00421187" w:rsidRPr="00BF3EEF">
        <w:rPr>
          <w:rFonts w:ascii="Times New Roman" w:hAnsi="Times New Roman" w:cs="Times New Roman"/>
          <w:b/>
          <w:bCs/>
          <w:sz w:val="24"/>
        </w:rPr>
        <w:t xml:space="preserve"> </w:t>
      </w:r>
      <w:r w:rsidR="00EF29FC" w:rsidRPr="00BF3EEF">
        <w:rPr>
          <w:rFonts w:ascii="Times New Roman" w:hAnsi="Times New Roman" w:cs="Times New Roman"/>
          <w:sz w:val="24"/>
        </w:rPr>
        <w:t>International Membe</w:t>
      </w:r>
      <w:r w:rsidR="00421187" w:rsidRPr="00BF3EEF">
        <w:rPr>
          <w:rFonts w:ascii="Times New Roman" w:hAnsi="Times New Roman" w:cs="Times New Roman"/>
          <w:sz w:val="24"/>
        </w:rPr>
        <w:t xml:space="preserve">r or </w:t>
      </w:r>
      <w:r w:rsidR="00EF29FC" w:rsidRPr="00BF3EEF">
        <w:rPr>
          <w:rFonts w:ascii="Times New Roman" w:hAnsi="Times New Roman" w:cs="Times New Roman"/>
          <w:sz w:val="24"/>
        </w:rPr>
        <w:t>International Customer</w:t>
      </w:r>
      <w:r w:rsidRPr="00BF3EEF">
        <w:rPr>
          <w:rFonts w:ascii="Times New Roman" w:hAnsi="Times New Roman" w:cs="Times New Roman"/>
          <w:sz w:val="24"/>
        </w:rPr>
        <w:t xml:space="preserve"> sh</w:t>
      </w:r>
      <w:r w:rsidR="0050513D" w:rsidRPr="00BF3EEF">
        <w:rPr>
          <w:rFonts w:ascii="Times New Roman" w:hAnsi="Times New Roman" w:cs="Times New Roman"/>
          <w:sz w:val="24"/>
        </w:rPr>
        <w:t>all</w:t>
      </w:r>
      <w:r w:rsidRPr="00BF3EEF">
        <w:rPr>
          <w:rFonts w:ascii="Times New Roman" w:hAnsi="Times New Roman" w:cs="Times New Roman"/>
          <w:sz w:val="24"/>
        </w:rPr>
        <w:t xml:space="preserve"> select </w:t>
      </w:r>
      <w:r w:rsidR="00421187" w:rsidRPr="00BF3EEF">
        <w:rPr>
          <w:rFonts w:ascii="Times New Roman" w:hAnsi="Times New Roman" w:cs="Times New Roman"/>
          <w:sz w:val="24"/>
        </w:rPr>
        <w:t xml:space="preserve">a </w:t>
      </w:r>
      <w:r w:rsidRPr="00BF3EEF">
        <w:rPr>
          <w:rFonts w:ascii="Times New Roman" w:hAnsi="Times New Roman" w:cs="Times New Roman"/>
          <w:sz w:val="24"/>
        </w:rPr>
        <w:t>transportation compan</w:t>
      </w:r>
      <w:r w:rsidR="00421187" w:rsidRPr="00BF3EEF">
        <w:rPr>
          <w:rFonts w:ascii="Times New Roman" w:hAnsi="Times New Roman" w:cs="Times New Roman"/>
          <w:sz w:val="24"/>
        </w:rPr>
        <w:t xml:space="preserve">y </w:t>
      </w:r>
      <w:r w:rsidRPr="00BF3EEF">
        <w:rPr>
          <w:rFonts w:ascii="Times New Roman" w:hAnsi="Times New Roman" w:cs="Times New Roman"/>
          <w:sz w:val="24"/>
        </w:rPr>
        <w:t xml:space="preserve">recognized by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to deliver </w:t>
      </w:r>
      <w:r w:rsidR="0050513D" w:rsidRPr="00BF3EEF">
        <w:rPr>
          <w:rFonts w:ascii="Times New Roman" w:hAnsi="Times New Roman" w:cs="Times New Roman"/>
          <w:sz w:val="24"/>
        </w:rPr>
        <w:t>bullion</w:t>
      </w:r>
      <w:r w:rsidRPr="00BF3EEF">
        <w:rPr>
          <w:rFonts w:ascii="Times New Roman" w:hAnsi="Times New Roman" w:cs="Times New Roman"/>
          <w:sz w:val="24"/>
        </w:rPr>
        <w:t xml:space="preserve"> to the</w:t>
      </w:r>
      <w:r w:rsidR="0050513D" w:rsidRPr="00BF3EEF">
        <w:rPr>
          <w:rFonts w:ascii="Times New Roman" w:hAnsi="Times New Roman" w:cs="Times New Roman"/>
          <w:sz w:val="24"/>
        </w:rPr>
        <w:t xml:space="preserve"> Hong Kong Certified Vault</w:t>
      </w:r>
      <w:r w:rsidRPr="00BF3EEF">
        <w:rPr>
          <w:rFonts w:ascii="Times New Roman" w:hAnsi="Times New Roman" w:cs="Times New Roman"/>
          <w:sz w:val="24"/>
        </w:rPr>
        <w:t xml:space="preserve">. Transportation costs and risks </w:t>
      </w:r>
      <w:r w:rsidR="0050513D" w:rsidRPr="00BF3EEF">
        <w:rPr>
          <w:rFonts w:ascii="Times New Roman" w:hAnsi="Times New Roman" w:cs="Times New Roman"/>
          <w:sz w:val="24"/>
        </w:rPr>
        <w:t xml:space="preserve">shall </w:t>
      </w:r>
      <w:r w:rsidRPr="00BF3EEF">
        <w:rPr>
          <w:rFonts w:ascii="Times New Roman" w:hAnsi="Times New Roman" w:cs="Times New Roman"/>
          <w:sz w:val="24"/>
        </w:rPr>
        <w:t xml:space="preserve">be borne by the </w:t>
      </w:r>
      <w:r w:rsidR="00EF29FC" w:rsidRPr="00BF3EEF">
        <w:rPr>
          <w:rFonts w:ascii="Times New Roman" w:hAnsi="Times New Roman" w:cs="Times New Roman"/>
          <w:sz w:val="24"/>
        </w:rPr>
        <w:t>International Member</w:t>
      </w:r>
      <w:r w:rsidR="00421187" w:rsidRPr="00BF3EEF">
        <w:rPr>
          <w:rFonts w:ascii="Times New Roman" w:hAnsi="Times New Roman" w:cs="Times New Roman"/>
          <w:sz w:val="24"/>
        </w:rPr>
        <w:t xml:space="preserve"> or </w:t>
      </w:r>
      <w:r w:rsidR="00EF29FC" w:rsidRPr="00BF3EEF">
        <w:rPr>
          <w:rFonts w:ascii="Times New Roman" w:hAnsi="Times New Roman" w:cs="Times New Roman"/>
          <w:sz w:val="24"/>
        </w:rPr>
        <w:t>International Customer</w:t>
      </w:r>
      <w:r w:rsidRPr="00BF3EEF">
        <w:rPr>
          <w:rFonts w:ascii="Times New Roman" w:hAnsi="Times New Roman" w:cs="Times New Roman"/>
          <w:sz w:val="24"/>
        </w:rPr>
        <w:t>.</w:t>
      </w:r>
    </w:p>
    <w:p w14:paraId="4A916EAB" w14:textId="0A20BA62" w:rsidR="00BB0A26"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D622BA" w:rsidRPr="00BF3EEF">
        <w:rPr>
          <w:rFonts w:ascii="Times New Roman" w:hAnsi="Times New Roman" w:cs="Times New Roman"/>
          <w:b/>
          <w:bCs/>
          <w:sz w:val="24"/>
        </w:rPr>
        <w:t>19</w:t>
      </w:r>
      <w:r w:rsidR="00C731DB" w:rsidRPr="00BF3EEF">
        <w:rPr>
          <w:rFonts w:ascii="Times New Roman" w:hAnsi="Times New Roman" w:cs="Times New Roman"/>
          <w:b/>
          <w:bCs/>
          <w:sz w:val="24"/>
        </w:rPr>
        <w:tab/>
      </w:r>
      <w:r w:rsidRPr="00BF3EEF">
        <w:rPr>
          <w:rFonts w:ascii="Times New Roman" w:hAnsi="Times New Roman" w:cs="Times New Roman"/>
          <w:sz w:val="24"/>
        </w:rPr>
        <w:t xml:space="preserve">If the </w:t>
      </w:r>
      <w:r w:rsidR="0050513D" w:rsidRPr="00BF3EEF">
        <w:rPr>
          <w:rFonts w:ascii="Times New Roman" w:hAnsi="Times New Roman" w:cs="Times New Roman"/>
          <w:sz w:val="24"/>
        </w:rPr>
        <w:t>load-in bullion</w:t>
      </w:r>
      <w:r w:rsidRPr="00BF3EEF">
        <w:rPr>
          <w:rFonts w:ascii="Times New Roman" w:hAnsi="Times New Roman" w:cs="Times New Roman"/>
          <w:sz w:val="24"/>
        </w:rPr>
        <w:t xml:space="preserve"> require</w:t>
      </w:r>
      <w:r w:rsidR="00864C7F" w:rsidRPr="00BF3EEF">
        <w:rPr>
          <w:rFonts w:ascii="Times New Roman" w:hAnsi="Times New Roman" w:cs="Times New Roman"/>
          <w:sz w:val="24"/>
        </w:rPr>
        <w:t>s</w:t>
      </w:r>
      <w:r w:rsidRPr="00BF3EEF">
        <w:rPr>
          <w:rFonts w:ascii="Times New Roman" w:hAnsi="Times New Roman" w:cs="Times New Roman"/>
          <w:sz w:val="24"/>
        </w:rPr>
        <w:t xml:space="preserve"> customs </w:t>
      </w:r>
      <w:r w:rsidR="00864C7F" w:rsidRPr="00BF3EEF">
        <w:rPr>
          <w:rFonts w:ascii="Times New Roman" w:hAnsi="Times New Roman" w:cs="Times New Roman"/>
          <w:sz w:val="24"/>
        </w:rPr>
        <w:t xml:space="preserve">declaration </w:t>
      </w:r>
      <w:r w:rsidRPr="00BF3EEF">
        <w:rPr>
          <w:rFonts w:ascii="Times New Roman" w:hAnsi="Times New Roman" w:cs="Times New Roman"/>
          <w:sz w:val="24"/>
        </w:rPr>
        <w:t xml:space="preserve">upon entering Hong Kong, </w:t>
      </w:r>
      <w:r w:rsidR="00421187" w:rsidRPr="00BF3EEF">
        <w:rPr>
          <w:rFonts w:ascii="Times New Roman" w:hAnsi="Times New Roman" w:cs="Times New Roman"/>
          <w:sz w:val="24"/>
        </w:rPr>
        <w:t xml:space="preserve">the </w:t>
      </w:r>
      <w:r w:rsidR="00EF29FC" w:rsidRPr="00BF3EEF">
        <w:rPr>
          <w:rFonts w:ascii="Times New Roman" w:hAnsi="Times New Roman" w:cs="Times New Roman"/>
          <w:sz w:val="24"/>
        </w:rPr>
        <w:t>International Member</w:t>
      </w:r>
      <w:r w:rsidR="00421187" w:rsidRPr="00BF3EEF">
        <w:rPr>
          <w:rFonts w:ascii="Times New Roman" w:hAnsi="Times New Roman" w:cs="Times New Roman"/>
          <w:sz w:val="24"/>
        </w:rPr>
        <w:t xml:space="preserve"> or</w:t>
      </w:r>
      <w:r w:rsidRPr="00BF3EEF">
        <w:rPr>
          <w:rFonts w:ascii="Times New Roman" w:hAnsi="Times New Roman" w:cs="Times New Roman"/>
          <w:sz w:val="24"/>
        </w:rPr>
        <w:t xml:space="preserve"> </w:t>
      </w:r>
      <w:r w:rsidR="00EF29FC" w:rsidRPr="00BF3EEF">
        <w:rPr>
          <w:rFonts w:ascii="Times New Roman" w:hAnsi="Times New Roman" w:cs="Times New Roman"/>
          <w:sz w:val="24"/>
        </w:rPr>
        <w:t>International Customer</w:t>
      </w:r>
      <w:r w:rsidRPr="00BF3EEF">
        <w:rPr>
          <w:rFonts w:ascii="Times New Roman" w:hAnsi="Times New Roman" w:cs="Times New Roman"/>
          <w:sz w:val="24"/>
        </w:rPr>
        <w:t xml:space="preserve"> must complete the </w:t>
      </w:r>
      <w:r w:rsidR="00864C7F" w:rsidRPr="00BF3EEF">
        <w:rPr>
          <w:rFonts w:ascii="Times New Roman" w:hAnsi="Times New Roman" w:cs="Times New Roman"/>
          <w:sz w:val="24"/>
        </w:rPr>
        <w:t xml:space="preserve">declaration </w:t>
      </w:r>
      <w:r w:rsidRPr="00BF3EEF">
        <w:rPr>
          <w:rFonts w:ascii="Times New Roman" w:hAnsi="Times New Roman" w:cs="Times New Roman"/>
          <w:sz w:val="24"/>
        </w:rPr>
        <w:t>procedures promptly in accordance with the</w:t>
      </w:r>
      <w:r w:rsidR="0050513D" w:rsidRPr="00BF3EEF">
        <w:rPr>
          <w:rFonts w:ascii="Times New Roman" w:hAnsi="Times New Roman" w:cs="Times New Roman"/>
          <w:sz w:val="24"/>
        </w:rPr>
        <w:t xml:space="preserve"> applicable </w:t>
      </w:r>
      <w:r w:rsidRPr="00BF3EEF">
        <w:rPr>
          <w:rFonts w:ascii="Times New Roman" w:hAnsi="Times New Roman" w:cs="Times New Roman"/>
          <w:sz w:val="24"/>
        </w:rPr>
        <w:t>regulations of the Hong Kong Customs and Excise Department.</w:t>
      </w:r>
    </w:p>
    <w:p w14:paraId="484F6373" w14:textId="73F46374" w:rsidR="00BB0A26" w:rsidRPr="00BF3EEF" w:rsidRDefault="00BB0A26"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2</w:t>
      </w:r>
      <w:r w:rsidR="00D622BA" w:rsidRPr="00BF3EEF">
        <w:rPr>
          <w:rFonts w:ascii="Times New Roman" w:hAnsi="Times New Roman" w:cs="Times New Roman"/>
          <w:b/>
          <w:bCs/>
          <w:sz w:val="24"/>
        </w:rPr>
        <w:t>0</w:t>
      </w:r>
      <w:r w:rsidR="00C731DB" w:rsidRPr="00BF3EEF">
        <w:rPr>
          <w:rFonts w:ascii="Times New Roman" w:hAnsi="Times New Roman" w:cs="Times New Roman"/>
          <w:b/>
          <w:bCs/>
          <w:sz w:val="24"/>
        </w:rPr>
        <w:tab/>
      </w:r>
      <w:r w:rsidR="00421187" w:rsidRPr="00BF3EEF">
        <w:rPr>
          <w:rFonts w:ascii="Times New Roman" w:hAnsi="Times New Roman" w:cs="Times New Roman"/>
          <w:sz w:val="24"/>
        </w:rPr>
        <w:t>An</w:t>
      </w:r>
      <w:r w:rsidR="00421187" w:rsidRPr="00BF3EEF">
        <w:rPr>
          <w:rFonts w:ascii="Times New Roman" w:hAnsi="Times New Roman" w:cs="Times New Roman"/>
          <w:b/>
          <w:bCs/>
          <w:sz w:val="24"/>
        </w:rPr>
        <w:t xml:space="preserve"> </w:t>
      </w:r>
      <w:r w:rsidR="00EF29FC" w:rsidRPr="00BF3EEF">
        <w:rPr>
          <w:rFonts w:ascii="Times New Roman" w:hAnsi="Times New Roman" w:cs="Times New Roman"/>
          <w:sz w:val="24"/>
        </w:rPr>
        <w:t>International Customer</w:t>
      </w:r>
      <w:r w:rsidR="00142893" w:rsidRPr="00BF3EEF">
        <w:rPr>
          <w:rFonts w:ascii="Times New Roman" w:hAnsi="Times New Roman" w:cs="Times New Roman"/>
          <w:sz w:val="24"/>
        </w:rPr>
        <w:t xml:space="preserve"> shall </w:t>
      </w:r>
      <w:r w:rsidR="0047195E" w:rsidRPr="00BF3EEF">
        <w:rPr>
          <w:rFonts w:ascii="Times New Roman" w:hAnsi="Times New Roman" w:cs="Times New Roman"/>
          <w:sz w:val="24"/>
        </w:rPr>
        <w:t>perform load</w:t>
      </w:r>
      <w:r w:rsidR="00B804D6" w:rsidRPr="00BF3EEF">
        <w:rPr>
          <w:rFonts w:ascii="Times New Roman" w:hAnsi="Times New Roman" w:cs="Times New Roman"/>
          <w:sz w:val="24"/>
        </w:rPr>
        <w:t xml:space="preserve">-in </w:t>
      </w:r>
      <w:r w:rsidR="00D622BA" w:rsidRPr="00BF3EEF">
        <w:rPr>
          <w:rFonts w:ascii="Times New Roman" w:hAnsi="Times New Roman" w:cs="Times New Roman"/>
          <w:sz w:val="24"/>
        </w:rPr>
        <w:t xml:space="preserve">procedures </w:t>
      </w:r>
      <w:r w:rsidR="0036497F" w:rsidRPr="00BF3EEF">
        <w:rPr>
          <w:rFonts w:ascii="Times New Roman" w:hAnsi="Times New Roman" w:cs="Times New Roman"/>
          <w:sz w:val="24"/>
        </w:rPr>
        <w:t xml:space="preserve">through </w:t>
      </w:r>
      <w:r w:rsidR="00421187" w:rsidRPr="00BF3EEF">
        <w:rPr>
          <w:rFonts w:ascii="Times New Roman" w:hAnsi="Times New Roman" w:cs="Times New Roman"/>
          <w:sz w:val="24"/>
        </w:rPr>
        <w:t xml:space="preserve">its </w:t>
      </w:r>
      <w:r w:rsidR="00B804D6" w:rsidRPr="00BF3EEF">
        <w:rPr>
          <w:rFonts w:ascii="Times New Roman" w:hAnsi="Times New Roman" w:cs="Times New Roman"/>
          <w:sz w:val="24"/>
        </w:rPr>
        <w:t xml:space="preserve">carrying </w:t>
      </w:r>
      <w:r w:rsidR="00D622BA" w:rsidRPr="00BF3EEF">
        <w:rPr>
          <w:rFonts w:ascii="Times New Roman" w:hAnsi="Times New Roman" w:cs="Times New Roman"/>
          <w:sz w:val="24"/>
        </w:rPr>
        <w:t xml:space="preserve">members. </w:t>
      </w:r>
      <w:r w:rsidR="00421187" w:rsidRPr="00BF3EEF">
        <w:rPr>
          <w:rFonts w:ascii="Times New Roman" w:hAnsi="Times New Roman" w:cs="Times New Roman"/>
          <w:sz w:val="24"/>
        </w:rPr>
        <w:t xml:space="preserve">An </w:t>
      </w:r>
      <w:r w:rsidR="00EF29FC" w:rsidRPr="00BF3EEF">
        <w:rPr>
          <w:rFonts w:ascii="Times New Roman" w:hAnsi="Times New Roman" w:cs="Times New Roman"/>
          <w:sz w:val="24"/>
        </w:rPr>
        <w:t>International Member</w:t>
      </w:r>
      <w:r w:rsidR="00D622BA" w:rsidRPr="00BF3EEF">
        <w:rPr>
          <w:rFonts w:ascii="Times New Roman" w:hAnsi="Times New Roman" w:cs="Times New Roman"/>
          <w:sz w:val="24"/>
        </w:rPr>
        <w:t xml:space="preserve"> may</w:t>
      </w:r>
      <w:r w:rsidR="00142893" w:rsidRPr="00BF3EEF">
        <w:rPr>
          <w:rFonts w:ascii="Times New Roman" w:hAnsi="Times New Roman" w:cs="Times New Roman"/>
          <w:sz w:val="24"/>
        </w:rPr>
        <w:t xml:space="preserve"> </w:t>
      </w:r>
      <w:r w:rsidR="0036497F" w:rsidRPr="00BF3EEF">
        <w:rPr>
          <w:rFonts w:ascii="Times New Roman" w:hAnsi="Times New Roman" w:cs="Times New Roman"/>
          <w:sz w:val="24"/>
        </w:rPr>
        <w:t xml:space="preserve">perform </w:t>
      </w:r>
      <w:r w:rsidR="003F2385" w:rsidRPr="00BF3EEF">
        <w:rPr>
          <w:rFonts w:ascii="Times New Roman" w:hAnsi="Times New Roman" w:cs="Times New Roman"/>
          <w:sz w:val="24"/>
        </w:rPr>
        <w:t xml:space="preserve">load-in </w:t>
      </w:r>
      <w:r w:rsidR="00D622BA" w:rsidRPr="00BF3EEF">
        <w:rPr>
          <w:rFonts w:ascii="Times New Roman" w:hAnsi="Times New Roman" w:cs="Times New Roman"/>
          <w:sz w:val="24"/>
        </w:rPr>
        <w:t xml:space="preserve">procedures during the </w:t>
      </w:r>
      <w:r w:rsidR="003F2385" w:rsidRPr="00BF3EEF">
        <w:rPr>
          <w:rFonts w:ascii="Times New Roman" w:hAnsi="Times New Roman" w:cs="Times New Roman"/>
          <w:sz w:val="24"/>
        </w:rPr>
        <w:t xml:space="preserve">business </w:t>
      </w:r>
      <w:r w:rsidR="00D622BA" w:rsidRPr="00BF3EEF">
        <w:rPr>
          <w:rFonts w:ascii="Times New Roman" w:hAnsi="Times New Roman" w:cs="Times New Roman"/>
          <w:sz w:val="24"/>
        </w:rPr>
        <w:t xml:space="preserve">hours of </w:t>
      </w:r>
      <w:r w:rsidR="003F2385" w:rsidRPr="00BF3EEF">
        <w:rPr>
          <w:rFonts w:ascii="Times New Roman" w:hAnsi="Times New Roman" w:cs="Times New Roman"/>
          <w:sz w:val="24"/>
        </w:rPr>
        <w:t xml:space="preserve">the </w:t>
      </w:r>
      <w:r w:rsidR="00D622BA" w:rsidRPr="00BF3EEF">
        <w:rPr>
          <w:rFonts w:ascii="Times New Roman" w:hAnsi="Times New Roman" w:cs="Times New Roman"/>
          <w:sz w:val="24"/>
        </w:rPr>
        <w:t xml:space="preserve">Hong Kong </w:t>
      </w:r>
      <w:r w:rsidR="006C7E65" w:rsidRPr="00BF3EEF">
        <w:rPr>
          <w:rFonts w:ascii="Times New Roman" w:hAnsi="Times New Roman" w:cs="Times New Roman"/>
          <w:sz w:val="24"/>
        </w:rPr>
        <w:t>Certified Vault</w:t>
      </w:r>
      <w:r w:rsidR="003F2385" w:rsidRPr="00BF3EEF">
        <w:rPr>
          <w:rFonts w:ascii="Times New Roman" w:hAnsi="Times New Roman" w:cs="Times New Roman"/>
          <w:sz w:val="24"/>
        </w:rPr>
        <w:t xml:space="preserve">, which </w:t>
      </w:r>
      <w:r w:rsidR="00D622BA" w:rsidRPr="00BF3EEF">
        <w:rPr>
          <w:rFonts w:ascii="Times New Roman" w:hAnsi="Times New Roman" w:cs="Times New Roman"/>
          <w:sz w:val="24"/>
        </w:rPr>
        <w:t>are from 9:00 to 17:00 Beijing</w:t>
      </w:r>
      <w:r w:rsidR="0036497F" w:rsidRPr="00BF3EEF">
        <w:rPr>
          <w:rFonts w:ascii="Times New Roman" w:hAnsi="Times New Roman" w:cs="Times New Roman"/>
          <w:sz w:val="24"/>
        </w:rPr>
        <w:t xml:space="preserve"> standard</w:t>
      </w:r>
      <w:r w:rsidR="00D622BA" w:rsidRPr="00BF3EEF">
        <w:rPr>
          <w:rFonts w:ascii="Times New Roman" w:hAnsi="Times New Roman" w:cs="Times New Roman"/>
          <w:sz w:val="24"/>
        </w:rPr>
        <w:t xml:space="preserve"> time on each trading day (excluding Hong Kong statutory holidays). </w:t>
      </w:r>
      <w:r w:rsidR="00421187" w:rsidRPr="00BF3EEF">
        <w:rPr>
          <w:rFonts w:ascii="Times New Roman" w:hAnsi="Times New Roman" w:cs="Times New Roman"/>
          <w:sz w:val="24"/>
        </w:rPr>
        <w:t xml:space="preserve">The </w:t>
      </w:r>
      <w:r w:rsidR="00EF29FC" w:rsidRPr="00BF3EEF">
        <w:rPr>
          <w:rFonts w:ascii="Times New Roman" w:hAnsi="Times New Roman" w:cs="Times New Roman"/>
          <w:sz w:val="24"/>
        </w:rPr>
        <w:t>International Memb</w:t>
      </w:r>
      <w:r w:rsidR="00421187" w:rsidRPr="00BF3EEF">
        <w:rPr>
          <w:rFonts w:ascii="Times New Roman" w:hAnsi="Times New Roman" w:cs="Times New Roman"/>
          <w:sz w:val="24"/>
        </w:rPr>
        <w:t>er</w:t>
      </w:r>
      <w:r w:rsidR="00D622BA" w:rsidRPr="00BF3EEF">
        <w:rPr>
          <w:rFonts w:ascii="Times New Roman" w:hAnsi="Times New Roman" w:cs="Times New Roman"/>
          <w:sz w:val="24"/>
        </w:rPr>
        <w:t xml:space="preserve"> </w:t>
      </w:r>
      <w:r w:rsidR="003F2385" w:rsidRPr="00BF3EEF">
        <w:rPr>
          <w:rFonts w:ascii="Times New Roman" w:hAnsi="Times New Roman" w:cs="Times New Roman"/>
          <w:sz w:val="24"/>
        </w:rPr>
        <w:t xml:space="preserve">shall </w:t>
      </w:r>
      <w:r w:rsidR="00D622BA" w:rsidRPr="00BF3EEF">
        <w:rPr>
          <w:rFonts w:ascii="Times New Roman" w:hAnsi="Times New Roman" w:cs="Times New Roman"/>
          <w:sz w:val="24"/>
        </w:rPr>
        <w:t xml:space="preserve">notify the Hong Kong </w:t>
      </w:r>
      <w:r w:rsidR="006C7E65" w:rsidRPr="00BF3EEF">
        <w:rPr>
          <w:rFonts w:ascii="Times New Roman" w:hAnsi="Times New Roman" w:cs="Times New Roman"/>
          <w:sz w:val="24"/>
        </w:rPr>
        <w:t>Certified Vault</w:t>
      </w:r>
      <w:r w:rsidR="00D622BA" w:rsidRPr="00BF3EEF">
        <w:rPr>
          <w:rFonts w:ascii="Times New Roman" w:hAnsi="Times New Roman" w:cs="Times New Roman"/>
          <w:sz w:val="24"/>
        </w:rPr>
        <w:t xml:space="preserve"> of the relevant </w:t>
      </w:r>
      <w:r w:rsidR="003F2385" w:rsidRPr="00BF3EEF">
        <w:rPr>
          <w:rFonts w:ascii="Times New Roman" w:hAnsi="Times New Roman" w:cs="Times New Roman"/>
          <w:sz w:val="24"/>
        </w:rPr>
        <w:t xml:space="preserve">load-in information </w:t>
      </w:r>
      <w:r w:rsidR="00D622BA" w:rsidRPr="00BF3EEF">
        <w:rPr>
          <w:rFonts w:ascii="Times New Roman" w:hAnsi="Times New Roman" w:cs="Times New Roman"/>
          <w:sz w:val="24"/>
        </w:rPr>
        <w:t xml:space="preserve">at least one trading day in advance and </w:t>
      </w:r>
      <w:r w:rsidR="0036497F" w:rsidRPr="00BF3EEF">
        <w:rPr>
          <w:rFonts w:ascii="Times New Roman" w:hAnsi="Times New Roman" w:cs="Times New Roman"/>
          <w:sz w:val="24"/>
        </w:rPr>
        <w:t xml:space="preserve">schedule a load-in </w:t>
      </w:r>
      <w:r w:rsidR="003F2385" w:rsidRPr="00BF3EEF">
        <w:rPr>
          <w:rFonts w:ascii="Times New Roman" w:hAnsi="Times New Roman" w:cs="Times New Roman"/>
          <w:sz w:val="24"/>
        </w:rPr>
        <w:t>appoint</w:t>
      </w:r>
      <w:r w:rsidR="0036497F" w:rsidRPr="00BF3EEF">
        <w:rPr>
          <w:rFonts w:ascii="Times New Roman" w:hAnsi="Times New Roman" w:cs="Times New Roman"/>
          <w:sz w:val="24"/>
        </w:rPr>
        <w:t xml:space="preserve">ment according to the process established </w:t>
      </w:r>
      <w:r w:rsidR="00D622BA" w:rsidRPr="00BF3EEF">
        <w:rPr>
          <w:rFonts w:ascii="Times New Roman" w:hAnsi="Times New Roman" w:cs="Times New Roman"/>
          <w:sz w:val="24"/>
        </w:rPr>
        <w:t xml:space="preserve">by the Hong Kong </w:t>
      </w:r>
      <w:r w:rsidR="006C7E65" w:rsidRPr="00BF3EEF">
        <w:rPr>
          <w:rFonts w:ascii="Times New Roman" w:hAnsi="Times New Roman" w:cs="Times New Roman"/>
          <w:sz w:val="24"/>
        </w:rPr>
        <w:t>Certified Vault</w:t>
      </w:r>
      <w:r w:rsidR="00D622BA" w:rsidRPr="00BF3EEF">
        <w:rPr>
          <w:rFonts w:ascii="Times New Roman" w:hAnsi="Times New Roman" w:cs="Times New Roman"/>
          <w:sz w:val="24"/>
        </w:rPr>
        <w:t>.</w:t>
      </w:r>
    </w:p>
    <w:p w14:paraId="7980660F" w14:textId="667201CE" w:rsidR="00D622BA" w:rsidRPr="00BF3EEF" w:rsidRDefault="00D622BA"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sz w:val="24"/>
        </w:rPr>
        <w:lastRenderedPageBreak/>
        <w:t>Article 21</w:t>
      </w:r>
      <w:r w:rsidRPr="00BF3EEF">
        <w:rPr>
          <w:rFonts w:ascii="Times New Roman" w:hAnsi="Times New Roman" w:cs="Times New Roman"/>
          <w:sz w:val="24"/>
        </w:rPr>
        <w:tab/>
      </w:r>
      <w:r w:rsidR="002B4909" w:rsidRPr="00BF3EEF">
        <w:rPr>
          <w:rFonts w:ascii="Times New Roman" w:hAnsi="Times New Roman" w:cs="Times New Roman"/>
          <w:sz w:val="24"/>
        </w:rPr>
        <w:t xml:space="preserve">A </w:t>
      </w:r>
      <w:r w:rsidR="003F2385" w:rsidRPr="00BF3EEF">
        <w:rPr>
          <w:rFonts w:ascii="Times New Roman" w:hAnsi="Times New Roman" w:cs="Times New Roman"/>
          <w:sz w:val="24"/>
        </w:rPr>
        <w:t xml:space="preserve">Hong Kong Business </w:t>
      </w:r>
      <w:r w:rsidR="002663E9" w:rsidRPr="00BF3EEF">
        <w:rPr>
          <w:rFonts w:ascii="Times New Roman" w:hAnsi="Times New Roman" w:cs="Times New Roman"/>
          <w:sz w:val="24"/>
        </w:rPr>
        <w:t>Bullion Supplier</w:t>
      </w:r>
      <w:r w:rsidRPr="00BF3EEF">
        <w:rPr>
          <w:rFonts w:ascii="Times New Roman" w:hAnsi="Times New Roman" w:cs="Times New Roman"/>
          <w:sz w:val="24"/>
        </w:rPr>
        <w:t xml:space="preserve"> </w:t>
      </w:r>
      <w:r w:rsidR="003F2385" w:rsidRPr="00BF3EEF">
        <w:rPr>
          <w:rFonts w:ascii="Times New Roman" w:hAnsi="Times New Roman" w:cs="Times New Roman"/>
          <w:sz w:val="24"/>
        </w:rPr>
        <w:t>s</w:t>
      </w:r>
      <w:r w:rsidRPr="00BF3EEF">
        <w:rPr>
          <w:rFonts w:ascii="Times New Roman" w:hAnsi="Times New Roman" w:cs="Times New Roman"/>
          <w:sz w:val="24"/>
        </w:rPr>
        <w:t xml:space="preserve">hall </w:t>
      </w:r>
      <w:r w:rsidR="00060E5E" w:rsidRPr="00BF3EEF">
        <w:rPr>
          <w:rFonts w:ascii="Times New Roman" w:hAnsi="Times New Roman" w:cs="Times New Roman"/>
          <w:sz w:val="24"/>
        </w:rPr>
        <w:t>assign</w:t>
      </w:r>
      <w:r w:rsidR="002B4909" w:rsidRPr="00BF3EEF">
        <w:rPr>
          <w:rFonts w:ascii="Times New Roman" w:hAnsi="Times New Roman" w:cs="Times New Roman"/>
          <w:sz w:val="24"/>
        </w:rPr>
        <w:t xml:space="preserve"> its Designated Deposit Person </w:t>
      </w:r>
      <w:r w:rsidRPr="00BF3EEF">
        <w:rPr>
          <w:rFonts w:ascii="Times New Roman" w:hAnsi="Times New Roman" w:cs="Times New Roman"/>
          <w:sz w:val="24"/>
        </w:rPr>
        <w:t xml:space="preserve">to assist members in handling </w:t>
      </w:r>
      <w:r w:rsidR="002B4909" w:rsidRPr="00BF3EEF">
        <w:rPr>
          <w:rFonts w:ascii="Times New Roman" w:hAnsi="Times New Roman" w:cs="Times New Roman"/>
          <w:sz w:val="24"/>
        </w:rPr>
        <w:t xml:space="preserve">load-in </w:t>
      </w:r>
      <w:r w:rsidRPr="00BF3EEF">
        <w:rPr>
          <w:rFonts w:ascii="Times New Roman" w:hAnsi="Times New Roman" w:cs="Times New Roman"/>
          <w:sz w:val="24"/>
        </w:rPr>
        <w:t xml:space="preserve">procedures at </w:t>
      </w:r>
      <w:r w:rsidR="002B4909" w:rsidRPr="00BF3EEF">
        <w:rPr>
          <w:rFonts w:ascii="Times New Roman" w:hAnsi="Times New Roman" w:cs="Times New Roman"/>
          <w:sz w:val="24"/>
        </w:rPr>
        <w:t xml:space="preserve">the </w:t>
      </w:r>
      <w:r w:rsidR="000F6872" w:rsidRPr="00BF3EEF">
        <w:rPr>
          <w:rFonts w:ascii="Times New Roman" w:hAnsi="Times New Roman" w:cs="Times New Roman"/>
          <w:sz w:val="24"/>
        </w:rPr>
        <w:t>Hong Kong Certified Vault</w:t>
      </w:r>
      <w:r w:rsidRPr="00BF3EEF">
        <w:rPr>
          <w:rFonts w:ascii="Times New Roman" w:hAnsi="Times New Roman" w:cs="Times New Roman"/>
          <w:sz w:val="24"/>
        </w:rPr>
        <w:t xml:space="preserve"> and </w:t>
      </w:r>
      <w:r w:rsidR="002B4909" w:rsidRPr="00BF3EEF">
        <w:rPr>
          <w:rFonts w:ascii="Times New Roman" w:hAnsi="Times New Roman" w:cs="Times New Roman"/>
          <w:sz w:val="24"/>
        </w:rPr>
        <w:t xml:space="preserve">to </w:t>
      </w:r>
      <w:r w:rsidRPr="00BF3EEF">
        <w:rPr>
          <w:rFonts w:ascii="Times New Roman" w:hAnsi="Times New Roman" w:cs="Times New Roman"/>
          <w:sz w:val="24"/>
        </w:rPr>
        <w:t xml:space="preserve">deposit the </w:t>
      </w:r>
      <w:r w:rsidR="002B4909" w:rsidRPr="00BF3EEF">
        <w:rPr>
          <w:rFonts w:ascii="Times New Roman" w:hAnsi="Times New Roman" w:cs="Times New Roman"/>
          <w:sz w:val="24"/>
        </w:rPr>
        <w:t>bullion</w:t>
      </w:r>
      <w:r w:rsidRPr="00BF3EEF">
        <w:rPr>
          <w:rFonts w:ascii="Times New Roman" w:hAnsi="Times New Roman" w:cs="Times New Roman"/>
          <w:sz w:val="24"/>
        </w:rPr>
        <w:t xml:space="preserve"> into the </w:t>
      </w:r>
      <w:r w:rsidR="002B4909" w:rsidRPr="00BF3EEF">
        <w:rPr>
          <w:rFonts w:ascii="Times New Roman" w:hAnsi="Times New Roman" w:cs="Times New Roman"/>
          <w:sz w:val="24"/>
        </w:rPr>
        <w:t xml:space="preserve">bullion </w:t>
      </w:r>
      <w:r w:rsidRPr="00BF3EEF">
        <w:rPr>
          <w:rFonts w:ascii="Times New Roman" w:hAnsi="Times New Roman" w:cs="Times New Roman"/>
          <w:sz w:val="24"/>
        </w:rPr>
        <w:t xml:space="preserve">accounts opened by </w:t>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s or </w:t>
      </w:r>
      <w:r w:rsidR="00EF29FC" w:rsidRPr="00BF3EEF">
        <w:rPr>
          <w:rFonts w:ascii="Times New Roman" w:hAnsi="Times New Roman" w:cs="Times New Roman"/>
          <w:sz w:val="24"/>
        </w:rPr>
        <w:t>International Customer</w:t>
      </w:r>
      <w:r w:rsidRPr="00BF3EEF">
        <w:rPr>
          <w:rFonts w:ascii="Times New Roman" w:hAnsi="Times New Roman" w:cs="Times New Roman"/>
          <w:sz w:val="24"/>
        </w:rPr>
        <w:t xml:space="preserve">s at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The </w:t>
      </w:r>
      <w:r w:rsidR="002B4909" w:rsidRPr="00BF3EEF">
        <w:rPr>
          <w:rFonts w:ascii="Times New Roman" w:hAnsi="Times New Roman" w:cs="Times New Roman"/>
          <w:sz w:val="24"/>
        </w:rPr>
        <w:t xml:space="preserve">Hong Kong Business Bullion Supplier </w:t>
      </w:r>
      <w:r w:rsidRPr="00BF3EEF">
        <w:rPr>
          <w:rFonts w:ascii="Times New Roman" w:hAnsi="Times New Roman" w:cs="Times New Roman"/>
          <w:sz w:val="24"/>
        </w:rPr>
        <w:t xml:space="preserve">shall register the </w:t>
      </w:r>
      <w:r w:rsidR="002B4909" w:rsidRPr="00BF3EEF">
        <w:rPr>
          <w:rFonts w:ascii="Times New Roman" w:hAnsi="Times New Roman" w:cs="Times New Roman"/>
          <w:sz w:val="24"/>
        </w:rPr>
        <w:t xml:space="preserve">Designated Deposit Person </w:t>
      </w:r>
      <w:r w:rsidRPr="00BF3EEF">
        <w:rPr>
          <w:rFonts w:ascii="Times New Roman" w:hAnsi="Times New Roman" w:cs="Times New Roman"/>
          <w:sz w:val="24"/>
        </w:rPr>
        <w:t xml:space="preserve">with </w:t>
      </w:r>
      <w:r w:rsidR="00FC3DA9" w:rsidRPr="00BF3EEF">
        <w:rPr>
          <w:rFonts w:ascii="Times New Roman" w:hAnsi="Times New Roman" w:cs="Times New Roman"/>
          <w:sz w:val="24"/>
        </w:rPr>
        <w:t>the Exchange</w:t>
      </w:r>
      <w:r w:rsidR="002B4909" w:rsidRPr="00BF3EEF">
        <w:rPr>
          <w:rFonts w:ascii="Times New Roman" w:hAnsi="Times New Roman" w:cs="Times New Roman"/>
          <w:sz w:val="24"/>
        </w:rPr>
        <w:t xml:space="preserve"> in advance</w:t>
      </w:r>
      <w:r w:rsidRPr="00BF3EEF">
        <w:rPr>
          <w:rFonts w:ascii="Times New Roman" w:hAnsi="Times New Roman" w:cs="Times New Roman"/>
          <w:sz w:val="24"/>
        </w:rPr>
        <w:t xml:space="preserve"> </w:t>
      </w:r>
      <w:r w:rsidR="002B4909" w:rsidRPr="00BF3EEF">
        <w:rPr>
          <w:rFonts w:ascii="Times New Roman" w:hAnsi="Times New Roman" w:cs="Times New Roman"/>
          <w:sz w:val="24"/>
        </w:rPr>
        <w:t>by</w:t>
      </w:r>
      <w:r w:rsidRPr="00BF3EEF">
        <w:rPr>
          <w:rFonts w:ascii="Times New Roman" w:hAnsi="Times New Roman" w:cs="Times New Roman"/>
          <w:sz w:val="24"/>
        </w:rPr>
        <w:t xml:space="preserve"> submit</w:t>
      </w:r>
      <w:r w:rsidR="009A13A5" w:rsidRPr="00BF3EEF">
        <w:rPr>
          <w:rFonts w:ascii="Times New Roman" w:hAnsi="Times New Roman" w:cs="Times New Roman"/>
          <w:sz w:val="24"/>
        </w:rPr>
        <w:t>t</w:t>
      </w:r>
      <w:r w:rsidR="002B4909" w:rsidRPr="00BF3EEF">
        <w:rPr>
          <w:rFonts w:ascii="Times New Roman" w:hAnsi="Times New Roman" w:cs="Times New Roman"/>
          <w:sz w:val="24"/>
        </w:rPr>
        <w:t>ing</w:t>
      </w:r>
      <w:r w:rsidRPr="00BF3EEF">
        <w:rPr>
          <w:rFonts w:ascii="Times New Roman" w:hAnsi="Times New Roman" w:cs="Times New Roman"/>
          <w:sz w:val="24"/>
        </w:rPr>
        <w:t xml:space="preserve"> the </w:t>
      </w:r>
      <w:r w:rsidR="002B4909" w:rsidRPr="00BF3EEF">
        <w:rPr>
          <w:rFonts w:ascii="Times New Roman" w:hAnsi="Times New Roman" w:cs="Times New Roman"/>
          <w:i/>
          <w:iCs/>
          <w:sz w:val="24"/>
        </w:rPr>
        <w:t>SGE Registration Form for Designated Deposit Person</w:t>
      </w:r>
      <w:r w:rsidRPr="00BF3EEF">
        <w:rPr>
          <w:rFonts w:ascii="Times New Roman" w:hAnsi="Times New Roman" w:cs="Times New Roman"/>
          <w:i/>
          <w:iCs/>
          <w:sz w:val="24"/>
        </w:rPr>
        <w:t xml:space="preserve"> </w:t>
      </w:r>
      <w:r w:rsidRPr="00BF3EEF">
        <w:rPr>
          <w:rFonts w:ascii="Times New Roman" w:hAnsi="Times New Roman" w:cs="Times New Roman"/>
          <w:sz w:val="24"/>
        </w:rPr>
        <w:t xml:space="preserve">(Annex 4). The </w:t>
      </w:r>
      <w:r w:rsidR="002B4909" w:rsidRPr="00BF3EEF">
        <w:rPr>
          <w:rFonts w:ascii="Times New Roman" w:hAnsi="Times New Roman" w:cs="Times New Roman"/>
          <w:sz w:val="24"/>
        </w:rPr>
        <w:t xml:space="preserve">registered Designated Deposit Person </w:t>
      </w:r>
      <w:r w:rsidRPr="00BF3EEF">
        <w:rPr>
          <w:rFonts w:ascii="Times New Roman" w:hAnsi="Times New Roman" w:cs="Times New Roman"/>
          <w:sz w:val="24"/>
        </w:rPr>
        <w:t xml:space="preserve">shall be either </w:t>
      </w:r>
      <w:r w:rsidR="002B4909" w:rsidRPr="00BF3EEF">
        <w:rPr>
          <w:rFonts w:ascii="Times New Roman" w:hAnsi="Times New Roman" w:cs="Times New Roman"/>
          <w:sz w:val="24"/>
        </w:rPr>
        <w:t xml:space="preserve">an overseas </w:t>
      </w:r>
      <w:r w:rsidRPr="00BF3EEF">
        <w:rPr>
          <w:rFonts w:ascii="Times New Roman" w:hAnsi="Times New Roman" w:cs="Times New Roman"/>
          <w:sz w:val="24"/>
        </w:rPr>
        <w:t xml:space="preserve">individual or a </w:t>
      </w:r>
      <w:r w:rsidR="002B4909" w:rsidRPr="00BF3EEF">
        <w:rPr>
          <w:rFonts w:ascii="Times New Roman" w:hAnsi="Times New Roman" w:cs="Times New Roman"/>
          <w:sz w:val="24"/>
        </w:rPr>
        <w:t>Chinese M</w:t>
      </w:r>
      <w:r w:rsidRPr="00BF3EEF">
        <w:rPr>
          <w:rFonts w:ascii="Times New Roman" w:hAnsi="Times New Roman" w:cs="Times New Roman"/>
          <w:sz w:val="24"/>
        </w:rPr>
        <w:t>ainland resident working overseas (the term “overseas” in th</w:t>
      </w:r>
      <w:r w:rsidR="002B4909" w:rsidRPr="00BF3EEF">
        <w:rPr>
          <w:rFonts w:ascii="Times New Roman" w:hAnsi="Times New Roman" w:cs="Times New Roman"/>
          <w:sz w:val="24"/>
        </w:rPr>
        <w:t>is</w:t>
      </w:r>
      <w:r w:rsidRPr="00BF3EEF">
        <w:rPr>
          <w:rFonts w:ascii="Times New Roman" w:hAnsi="Times New Roman" w:cs="Times New Roman"/>
          <w:sz w:val="24"/>
        </w:rPr>
        <w:t xml:space="preserve"> </w:t>
      </w:r>
      <w:r w:rsidRPr="00BF3EEF">
        <w:rPr>
          <w:rFonts w:ascii="Times New Roman" w:hAnsi="Times New Roman" w:cs="Times New Roman"/>
          <w:i/>
          <w:iCs/>
          <w:sz w:val="24"/>
        </w:rPr>
        <w:t>Guidelines</w:t>
      </w:r>
      <w:r w:rsidRPr="00BF3EEF">
        <w:rPr>
          <w:rFonts w:ascii="Times New Roman" w:hAnsi="Times New Roman" w:cs="Times New Roman"/>
          <w:sz w:val="24"/>
        </w:rPr>
        <w:t xml:space="preserve"> </w:t>
      </w:r>
      <w:r w:rsidR="002B4909" w:rsidRPr="00BF3EEF">
        <w:rPr>
          <w:rFonts w:ascii="Times New Roman" w:hAnsi="Times New Roman" w:cs="Times New Roman"/>
          <w:sz w:val="24"/>
        </w:rPr>
        <w:t xml:space="preserve">shall be construed </w:t>
      </w:r>
      <w:r w:rsidR="009E40C7" w:rsidRPr="00BF3EEF">
        <w:rPr>
          <w:rFonts w:ascii="Times New Roman" w:hAnsi="Times New Roman" w:cs="Times New Roman"/>
          <w:sz w:val="24"/>
        </w:rPr>
        <w:t>in reference to</w:t>
      </w:r>
      <w:r w:rsidRPr="00BF3EEF">
        <w:rPr>
          <w:rFonts w:ascii="Times New Roman" w:hAnsi="Times New Roman" w:cs="Times New Roman"/>
          <w:sz w:val="24"/>
        </w:rPr>
        <w:t xml:space="preserve"> the </w:t>
      </w:r>
      <w:r w:rsidRPr="00BF3EEF">
        <w:rPr>
          <w:rFonts w:ascii="Times New Roman" w:hAnsi="Times New Roman" w:cs="Times New Roman"/>
          <w:i/>
          <w:iCs/>
          <w:sz w:val="24"/>
        </w:rPr>
        <w:t>Exit and Entry Administration Law of the People</w:t>
      </w:r>
      <w:r w:rsidR="00421187" w:rsidRPr="00BF3EEF">
        <w:rPr>
          <w:rFonts w:ascii="Times New Roman" w:hAnsi="Times New Roman" w:cs="Times New Roman"/>
          <w:i/>
          <w:iCs/>
          <w:sz w:val="24"/>
        </w:rPr>
        <w:t>’</w:t>
      </w:r>
      <w:r w:rsidRPr="00BF3EEF">
        <w:rPr>
          <w:rFonts w:ascii="Times New Roman" w:hAnsi="Times New Roman" w:cs="Times New Roman"/>
          <w:i/>
          <w:iCs/>
          <w:sz w:val="24"/>
        </w:rPr>
        <w:t>s Republic of China</w:t>
      </w:r>
      <w:r w:rsidRPr="00BF3EEF">
        <w:rPr>
          <w:rFonts w:ascii="Times New Roman" w:hAnsi="Times New Roman" w:cs="Times New Roman"/>
          <w:sz w:val="24"/>
        </w:rPr>
        <w:t>).</w:t>
      </w:r>
    </w:p>
    <w:p w14:paraId="28A7031A" w14:textId="305DA0C9" w:rsidR="00BB0A26" w:rsidRPr="00BF3EEF" w:rsidRDefault="00183EF4" w:rsidP="00BB0A2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22</w:t>
      </w:r>
      <w:r w:rsidR="0003267B" w:rsidRPr="00BF3EEF">
        <w:rPr>
          <w:rFonts w:ascii="Times New Roman" w:hAnsi="Times New Roman" w:cs="Times New Roman"/>
          <w:b/>
          <w:bCs/>
          <w:sz w:val="24"/>
        </w:rPr>
        <w:tab/>
      </w:r>
      <w:r w:rsidR="00B76738" w:rsidRPr="00BF3EEF">
        <w:rPr>
          <w:rFonts w:ascii="Times New Roman" w:hAnsi="Times New Roman" w:cs="Times New Roman"/>
          <w:sz w:val="24"/>
        </w:rPr>
        <w:t>A Hong Kong Business Bullion Supplier</w:t>
      </w:r>
      <w:r w:rsidR="00D622BA" w:rsidRPr="00BF3EEF">
        <w:rPr>
          <w:rFonts w:ascii="Times New Roman" w:hAnsi="Times New Roman" w:cs="Times New Roman"/>
          <w:sz w:val="24"/>
        </w:rPr>
        <w:t xml:space="preserve"> shall </w:t>
      </w:r>
      <w:r w:rsidR="00B76738" w:rsidRPr="00BF3EEF">
        <w:rPr>
          <w:rFonts w:ascii="Times New Roman" w:hAnsi="Times New Roman" w:cs="Times New Roman"/>
          <w:sz w:val="24"/>
        </w:rPr>
        <w:t>conduct d</w:t>
      </w:r>
      <w:r w:rsidR="00D622BA" w:rsidRPr="00BF3EEF">
        <w:rPr>
          <w:rFonts w:ascii="Times New Roman" w:hAnsi="Times New Roman" w:cs="Times New Roman"/>
          <w:sz w:val="24"/>
        </w:rPr>
        <w:t xml:space="preserve">ue diligence on </w:t>
      </w:r>
      <w:r w:rsidR="005938AC" w:rsidRPr="00BF3EEF">
        <w:rPr>
          <w:rFonts w:ascii="Times New Roman" w:hAnsi="Times New Roman" w:cs="Times New Roman"/>
          <w:sz w:val="24"/>
        </w:rPr>
        <w:t xml:space="preserve">any </w:t>
      </w:r>
      <w:r w:rsidR="00EF29FC" w:rsidRPr="00BF3EEF">
        <w:rPr>
          <w:rFonts w:ascii="Times New Roman" w:hAnsi="Times New Roman" w:cs="Times New Roman"/>
          <w:sz w:val="24"/>
        </w:rPr>
        <w:t>International Member</w:t>
      </w:r>
      <w:r w:rsidR="00D622BA" w:rsidRPr="00BF3EEF">
        <w:rPr>
          <w:rFonts w:ascii="Times New Roman" w:hAnsi="Times New Roman" w:cs="Times New Roman"/>
          <w:sz w:val="24"/>
        </w:rPr>
        <w:t xml:space="preserve"> or </w:t>
      </w:r>
      <w:r w:rsidR="00EF29FC" w:rsidRPr="00BF3EEF">
        <w:rPr>
          <w:rFonts w:ascii="Times New Roman" w:hAnsi="Times New Roman" w:cs="Times New Roman"/>
          <w:sz w:val="24"/>
        </w:rPr>
        <w:t>International Customer</w:t>
      </w:r>
      <w:r w:rsidR="00D622BA" w:rsidRPr="00BF3EEF">
        <w:rPr>
          <w:rFonts w:ascii="Times New Roman" w:hAnsi="Times New Roman" w:cs="Times New Roman"/>
          <w:sz w:val="24"/>
        </w:rPr>
        <w:t xml:space="preserve"> </w:t>
      </w:r>
      <w:r w:rsidR="00B76738" w:rsidRPr="00BF3EEF">
        <w:rPr>
          <w:rFonts w:ascii="Times New Roman" w:hAnsi="Times New Roman" w:cs="Times New Roman"/>
          <w:sz w:val="24"/>
        </w:rPr>
        <w:t>that perform</w:t>
      </w:r>
      <w:r w:rsidR="005938AC" w:rsidRPr="00BF3EEF">
        <w:rPr>
          <w:rFonts w:ascii="Times New Roman" w:hAnsi="Times New Roman" w:cs="Times New Roman"/>
          <w:sz w:val="24"/>
        </w:rPr>
        <w:t>s</w:t>
      </w:r>
      <w:r w:rsidR="00B76738" w:rsidRPr="00BF3EEF">
        <w:rPr>
          <w:rFonts w:ascii="Times New Roman" w:hAnsi="Times New Roman" w:cs="Times New Roman"/>
          <w:sz w:val="24"/>
        </w:rPr>
        <w:t xml:space="preserve"> load-in procedures</w:t>
      </w:r>
      <w:r w:rsidR="00D622BA" w:rsidRPr="00BF3EEF">
        <w:rPr>
          <w:rFonts w:ascii="Times New Roman" w:hAnsi="Times New Roman" w:cs="Times New Roman"/>
          <w:sz w:val="24"/>
        </w:rPr>
        <w:t xml:space="preserve">, in </w:t>
      </w:r>
      <w:r w:rsidR="00B76738" w:rsidRPr="00BF3EEF">
        <w:rPr>
          <w:rFonts w:ascii="Times New Roman" w:hAnsi="Times New Roman" w:cs="Times New Roman"/>
          <w:sz w:val="24"/>
        </w:rPr>
        <w:t xml:space="preserve">accordance </w:t>
      </w:r>
      <w:r w:rsidR="00D622BA" w:rsidRPr="00BF3EEF">
        <w:rPr>
          <w:rFonts w:ascii="Times New Roman" w:hAnsi="Times New Roman" w:cs="Times New Roman"/>
          <w:sz w:val="24"/>
        </w:rPr>
        <w:t xml:space="preserve">with </w:t>
      </w:r>
      <w:r w:rsidR="00B76738" w:rsidRPr="00BF3EEF">
        <w:rPr>
          <w:rFonts w:ascii="Times New Roman" w:hAnsi="Times New Roman" w:cs="Times New Roman"/>
          <w:sz w:val="24"/>
        </w:rPr>
        <w:t xml:space="preserve">applicable compliance </w:t>
      </w:r>
      <w:r w:rsidR="00D622BA" w:rsidRPr="00BF3EEF">
        <w:rPr>
          <w:rFonts w:ascii="Times New Roman" w:hAnsi="Times New Roman" w:cs="Times New Roman"/>
          <w:sz w:val="24"/>
        </w:rPr>
        <w:t xml:space="preserve">requirements on anti-money laundering, </w:t>
      </w:r>
      <w:r w:rsidR="00B76738" w:rsidRPr="00BF3EEF">
        <w:rPr>
          <w:rFonts w:ascii="Times New Roman" w:hAnsi="Times New Roman" w:cs="Times New Roman"/>
          <w:sz w:val="24"/>
        </w:rPr>
        <w:t>counter</w:t>
      </w:r>
      <w:r w:rsidR="00D622BA" w:rsidRPr="00BF3EEF">
        <w:rPr>
          <w:rFonts w:ascii="Times New Roman" w:hAnsi="Times New Roman" w:cs="Times New Roman"/>
          <w:sz w:val="24"/>
        </w:rPr>
        <w:t>-terrorist financing, and anti-tax evasion. Whe</w:t>
      </w:r>
      <w:r w:rsidR="00B76738" w:rsidRPr="00BF3EEF">
        <w:rPr>
          <w:rFonts w:ascii="Times New Roman" w:hAnsi="Times New Roman" w:cs="Times New Roman"/>
          <w:sz w:val="24"/>
        </w:rPr>
        <w:t>re</w:t>
      </w:r>
      <w:r w:rsidR="00D622BA" w:rsidRPr="00BF3EEF">
        <w:rPr>
          <w:rFonts w:ascii="Times New Roman" w:hAnsi="Times New Roman" w:cs="Times New Roman"/>
          <w:sz w:val="24"/>
        </w:rPr>
        <w:t xml:space="preserve"> an </w:t>
      </w:r>
      <w:r w:rsidR="00EF29FC" w:rsidRPr="00BF3EEF">
        <w:rPr>
          <w:rFonts w:ascii="Times New Roman" w:hAnsi="Times New Roman" w:cs="Times New Roman"/>
          <w:sz w:val="24"/>
        </w:rPr>
        <w:t>International Member</w:t>
      </w:r>
      <w:r w:rsidR="00D622BA" w:rsidRPr="00BF3EEF">
        <w:rPr>
          <w:rFonts w:ascii="Times New Roman" w:hAnsi="Times New Roman" w:cs="Times New Roman"/>
          <w:sz w:val="24"/>
        </w:rPr>
        <w:t xml:space="preserve"> </w:t>
      </w:r>
      <w:r w:rsidR="00B76738" w:rsidRPr="00BF3EEF">
        <w:rPr>
          <w:rFonts w:ascii="Times New Roman" w:hAnsi="Times New Roman" w:cs="Times New Roman"/>
          <w:sz w:val="24"/>
        </w:rPr>
        <w:t xml:space="preserve">processes load-in procedures </w:t>
      </w:r>
      <w:r w:rsidR="00D622BA" w:rsidRPr="00BF3EEF">
        <w:rPr>
          <w:rFonts w:ascii="Times New Roman" w:hAnsi="Times New Roman" w:cs="Times New Roman"/>
          <w:sz w:val="24"/>
        </w:rPr>
        <w:t xml:space="preserve">on behalf of an </w:t>
      </w:r>
      <w:r w:rsidR="00EF29FC" w:rsidRPr="00BF3EEF">
        <w:rPr>
          <w:rFonts w:ascii="Times New Roman" w:hAnsi="Times New Roman" w:cs="Times New Roman"/>
          <w:sz w:val="24"/>
        </w:rPr>
        <w:t>International Customer</w:t>
      </w:r>
      <w:r w:rsidR="00D622BA" w:rsidRPr="00BF3EEF">
        <w:rPr>
          <w:rFonts w:ascii="Times New Roman" w:hAnsi="Times New Roman" w:cs="Times New Roman"/>
          <w:sz w:val="24"/>
        </w:rPr>
        <w:t xml:space="preserve">, the </w:t>
      </w:r>
      <w:r w:rsidR="00EF29FC" w:rsidRPr="00BF3EEF">
        <w:rPr>
          <w:rFonts w:ascii="Times New Roman" w:hAnsi="Times New Roman" w:cs="Times New Roman"/>
          <w:sz w:val="24"/>
        </w:rPr>
        <w:t>International Member</w:t>
      </w:r>
      <w:r w:rsidR="00D622BA" w:rsidRPr="00BF3EEF">
        <w:rPr>
          <w:rFonts w:ascii="Times New Roman" w:hAnsi="Times New Roman" w:cs="Times New Roman"/>
          <w:sz w:val="24"/>
        </w:rPr>
        <w:t xml:space="preserve"> shall conduct due diligence on the </w:t>
      </w:r>
      <w:r w:rsidR="00EF29FC" w:rsidRPr="00BF3EEF">
        <w:rPr>
          <w:rFonts w:ascii="Times New Roman" w:hAnsi="Times New Roman" w:cs="Times New Roman"/>
          <w:sz w:val="24"/>
        </w:rPr>
        <w:t>International Customer</w:t>
      </w:r>
      <w:r w:rsidR="00D622BA" w:rsidRPr="00BF3EEF">
        <w:rPr>
          <w:rFonts w:ascii="Times New Roman" w:hAnsi="Times New Roman" w:cs="Times New Roman"/>
          <w:sz w:val="24"/>
        </w:rPr>
        <w:t xml:space="preserve"> in accordance with the same compliance requirements. The Exchange may </w:t>
      </w:r>
      <w:r w:rsidR="00B76738" w:rsidRPr="00BF3EEF">
        <w:rPr>
          <w:rFonts w:ascii="Times New Roman" w:hAnsi="Times New Roman" w:cs="Times New Roman"/>
          <w:sz w:val="24"/>
        </w:rPr>
        <w:t>request</w:t>
      </w:r>
      <w:r w:rsidR="00D622BA" w:rsidRPr="00BF3EEF">
        <w:rPr>
          <w:rFonts w:ascii="Times New Roman" w:hAnsi="Times New Roman" w:cs="Times New Roman"/>
          <w:sz w:val="24"/>
        </w:rPr>
        <w:t xml:space="preserve"> due diligence materials </w:t>
      </w:r>
      <w:r w:rsidR="00B76738" w:rsidRPr="00BF3EEF">
        <w:rPr>
          <w:rFonts w:ascii="Times New Roman" w:hAnsi="Times New Roman" w:cs="Times New Roman"/>
          <w:sz w:val="24"/>
        </w:rPr>
        <w:t xml:space="preserve">from </w:t>
      </w:r>
      <w:r w:rsidR="00D622BA" w:rsidRPr="00BF3EEF">
        <w:rPr>
          <w:rFonts w:ascii="Times New Roman" w:hAnsi="Times New Roman" w:cs="Times New Roman"/>
          <w:sz w:val="24"/>
        </w:rPr>
        <w:t xml:space="preserve">the </w:t>
      </w:r>
      <w:r w:rsidR="002663E9" w:rsidRPr="00BF3EEF">
        <w:rPr>
          <w:rFonts w:ascii="Times New Roman" w:hAnsi="Times New Roman" w:cs="Times New Roman"/>
          <w:sz w:val="24"/>
        </w:rPr>
        <w:t>Bullion Supplier</w:t>
      </w:r>
      <w:r w:rsidR="00D622BA" w:rsidRPr="00BF3EEF">
        <w:rPr>
          <w:rFonts w:ascii="Times New Roman" w:hAnsi="Times New Roman" w:cs="Times New Roman"/>
          <w:sz w:val="24"/>
        </w:rPr>
        <w:t xml:space="preserve"> or the </w:t>
      </w:r>
      <w:r w:rsidR="00EF29FC" w:rsidRPr="00BF3EEF">
        <w:rPr>
          <w:rFonts w:ascii="Times New Roman" w:hAnsi="Times New Roman" w:cs="Times New Roman"/>
          <w:sz w:val="24"/>
        </w:rPr>
        <w:t>International Member</w:t>
      </w:r>
      <w:r w:rsidR="00D622BA" w:rsidRPr="00BF3EEF">
        <w:rPr>
          <w:rFonts w:ascii="Times New Roman" w:hAnsi="Times New Roman" w:cs="Times New Roman"/>
          <w:sz w:val="24"/>
        </w:rPr>
        <w:t xml:space="preserve"> as necessary and collaborate with </w:t>
      </w:r>
      <w:r w:rsidR="00B76738" w:rsidRPr="00BF3EEF">
        <w:rPr>
          <w:rFonts w:ascii="Times New Roman" w:hAnsi="Times New Roman" w:cs="Times New Roman"/>
          <w:sz w:val="24"/>
        </w:rPr>
        <w:t xml:space="preserve">the </w:t>
      </w:r>
      <w:r w:rsidR="000F6872" w:rsidRPr="00BF3EEF">
        <w:rPr>
          <w:rFonts w:ascii="Times New Roman" w:hAnsi="Times New Roman" w:cs="Times New Roman"/>
          <w:sz w:val="24"/>
        </w:rPr>
        <w:t>Hong Kong Certified Vault</w:t>
      </w:r>
      <w:r w:rsidR="00D622BA" w:rsidRPr="00BF3EEF">
        <w:rPr>
          <w:rFonts w:ascii="Times New Roman" w:hAnsi="Times New Roman" w:cs="Times New Roman"/>
          <w:sz w:val="24"/>
        </w:rPr>
        <w:t xml:space="preserve"> to conduct </w:t>
      </w:r>
      <w:r w:rsidR="00B76738" w:rsidRPr="00BF3EEF">
        <w:rPr>
          <w:rFonts w:ascii="Times New Roman" w:hAnsi="Times New Roman" w:cs="Times New Roman"/>
          <w:sz w:val="24"/>
        </w:rPr>
        <w:t>assessments</w:t>
      </w:r>
      <w:r w:rsidR="00D622BA" w:rsidRPr="00BF3EEF">
        <w:rPr>
          <w:rFonts w:ascii="Times New Roman" w:hAnsi="Times New Roman" w:cs="Times New Roman"/>
          <w:sz w:val="24"/>
        </w:rPr>
        <w:t>.</w:t>
      </w:r>
    </w:p>
    <w:p w14:paraId="7B1FF1E6" w14:textId="30CB9E07" w:rsidR="00D622BA" w:rsidRPr="00BF3EEF" w:rsidRDefault="008721A7" w:rsidP="00D622BA">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2</w:t>
      </w:r>
      <w:r w:rsidR="00183EF4" w:rsidRPr="00BF3EEF">
        <w:rPr>
          <w:rFonts w:ascii="Times New Roman" w:hAnsi="Times New Roman" w:cs="Times New Roman"/>
          <w:b/>
          <w:bCs/>
          <w:sz w:val="24"/>
        </w:rPr>
        <w:t>3</w:t>
      </w:r>
      <w:r w:rsidR="0003267B" w:rsidRPr="00BF3EEF">
        <w:rPr>
          <w:rFonts w:ascii="Times New Roman" w:hAnsi="Times New Roman" w:cs="Times New Roman"/>
          <w:b/>
          <w:bCs/>
          <w:sz w:val="24"/>
        </w:rPr>
        <w:tab/>
      </w:r>
      <w:r w:rsidR="00B054D1" w:rsidRPr="00BF3EEF">
        <w:rPr>
          <w:rFonts w:ascii="Times New Roman" w:hAnsi="Times New Roman" w:cs="Times New Roman"/>
          <w:sz w:val="24"/>
        </w:rPr>
        <w:t>A</w:t>
      </w:r>
      <w:r w:rsidR="00B76738" w:rsidRPr="00BF3EEF">
        <w:rPr>
          <w:rFonts w:ascii="Times New Roman" w:hAnsi="Times New Roman" w:cs="Times New Roman"/>
          <w:sz w:val="24"/>
        </w:rPr>
        <w:t xml:space="preserve">n </w:t>
      </w:r>
      <w:r w:rsidR="00EF29FC" w:rsidRPr="00BF3EEF">
        <w:rPr>
          <w:rFonts w:ascii="Times New Roman" w:hAnsi="Times New Roman" w:cs="Times New Roman"/>
          <w:sz w:val="24"/>
        </w:rPr>
        <w:t>International Member</w:t>
      </w:r>
      <w:r w:rsidR="00B76738" w:rsidRPr="00BF3EEF">
        <w:rPr>
          <w:rFonts w:ascii="Times New Roman" w:hAnsi="Times New Roman" w:cs="Times New Roman"/>
          <w:sz w:val="24"/>
        </w:rPr>
        <w:t xml:space="preserve"> </w:t>
      </w:r>
      <w:r w:rsidR="00B054D1" w:rsidRPr="00BF3EEF">
        <w:rPr>
          <w:rFonts w:ascii="Times New Roman" w:hAnsi="Times New Roman" w:cs="Times New Roman"/>
          <w:sz w:val="24"/>
        </w:rPr>
        <w:t>must submit the following documents to the Hong Kong Certified Vault for</w:t>
      </w:r>
      <w:r w:rsidR="00B76738" w:rsidRPr="00BF3EEF">
        <w:rPr>
          <w:rFonts w:ascii="Times New Roman" w:hAnsi="Times New Roman" w:cs="Times New Roman"/>
          <w:sz w:val="24"/>
        </w:rPr>
        <w:t xml:space="preserve"> load-in procedures</w:t>
      </w:r>
      <w:r w:rsidR="00D622BA" w:rsidRPr="00BF3EEF">
        <w:rPr>
          <w:rFonts w:ascii="Times New Roman" w:hAnsi="Times New Roman" w:cs="Times New Roman"/>
          <w:sz w:val="24"/>
        </w:rPr>
        <w:t xml:space="preserve">: the original </w:t>
      </w:r>
      <w:r w:rsidR="00B76738" w:rsidRPr="00BF3EEF">
        <w:rPr>
          <w:rFonts w:ascii="Times New Roman" w:hAnsi="Times New Roman" w:cs="Times New Roman"/>
          <w:i/>
          <w:iCs/>
          <w:sz w:val="24"/>
        </w:rPr>
        <w:t>SGE Application for Load-In</w:t>
      </w:r>
      <w:r w:rsidR="00D622BA" w:rsidRPr="00BF3EEF">
        <w:rPr>
          <w:rFonts w:ascii="Times New Roman" w:hAnsi="Times New Roman" w:cs="Times New Roman"/>
          <w:sz w:val="24"/>
        </w:rPr>
        <w:t xml:space="preserve"> (in triplicate, </w:t>
      </w:r>
      <w:r w:rsidR="00B054D1" w:rsidRPr="00BF3EEF">
        <w:rPr>
          <w:rFonts w:ascii="Times New Roman" w:hAnsi="Times New Roman" w:cs="Times New Roman"/>
          <w:sz w:val="24"/>
        </w:rPr>
        <w:t>bearing</w:t>
      </w:r>
      <w:r w:rsidR="00D622BA" w:rsidRPr="00BF3EEF">
        <w:rPr>
          <w:rFonts w:ascii="Times New Roman" w:hAnsi="Times New Roman" w:cs="Times New Roman"/>
          <w:sz w:val="24"/>
        </w:rPr>
        <w:t xml:space="preserve"> the business seal of the </w:t>
      </w:r>
      <w:r w:rsidR="00EF29FC" w:rsidRPr="00BF3EEF">
        <w:rPr>
          <w:rFonts w:ascii="Times New Roman" w:hAnsi="Times New Roman" w:cs="Times New Roman"/>
          <w:sz w:val="24"/>
        </w:rPr>
        <w:t>International Member</w:t>
      </w:r>
      <w:r w:rsidR="00D622BA" w:rsidRPr="00BF3EEF">
        <w:rPr>
          <w:rFonts w:ascii="Times New Roman" w:hAnsi="Times New Roman" w:cs="Times New Roman"/>
          <w:sz w:val="24"/>
        </w:rPr>
        <w:t>), the</w:t>
      </w:r>
      <w:r w:rsidR="00B76738" w:rsidRPr="00BF3EEF">
        <w:rPr>
          <w:rFonts w:ascii="Times New Roman" w:hAnsi="Times New Roman" w:cs="Times New Roman"/>
          <w:sz w:val="24"/>
        </w:rPr>
        <w:t xml:space="preserve"> bullion </w:t>
      </w:r>
      <w:r w:rsidR="00D622BA" w:rsidRPr="00BF3EEF">
        <w:rPr>
          <w:rFonts w:ascii="Times New Roman" w:hAnsi="Times New Roman" w:cs="Times New Roman"/>
          <w:sz w:val="24"/>
        </w:rPr>
        <w:t xml:space="preserve">quality certificate (or </w:t>
      </w:r>
      <w:r w:rsidR="007074EF" w:rsidRPr="00BF3EEF">
        <w:rPr>
          <w:rFonts w:ascii="Times New Roman" w:hAnsi="Times New Roman" w:cs="Times New Roman"/>
          <w:sz w:val="24"/>
        </w:rPr>
        <w:t>itemized bullion list</w:t>
      </w:r>
      <w:r w:rsidR="00D622BA" w:rsidRPr="00BF3EEF">
        <w:rPr>
          <w:rFonts w:ascii="Times New Roman" w:hAnsi="Times New Roman" w:cs="Times New Roman"/>
          <w:sz w:val="24"/>
        </w:rPr>
        <w:t>)</w:t>
      </w:r>
      <w:r w:rsidR="00B054D1" w:rsidRPr="00BF3EEF">
        <w:rPr>
          <w:rFonts w:ascii="Times New Roman" w:hAnsi="Times New Roman" w:cs="Times New Roman"/>
          <w:sz w:val="24"/>
        </w:rPr>
        <w:t>,</w:t>
      </w:r>
      <w:r w:rsidR="00D622BA" w:rsidRPr="00BF3EEF">
        <w:rPr>
          <w:rFonts w:ascii="Times New Roman" w:hAnsi="Times New Roman" w:cs="Times New Roman"/>
          <w:sz w:val="24"/>
        </w:rPr>
        <w:t xml:space="preserve"> and the packing list. The </w:t>
      </w:r>
      <w:r w:rsidR="007074EF" w:rsidRPr="00BF3EEF">
        <w:rPr>
          <w:rFonts w:ascii="Times New Roman" w:hAnsi="Times New Roman" w:cs="Times New Roman"/>
          <w:sz w:val="24"/>
        </w:rPr>
        <w:t>Designated Deposit Person</w:t>
      </w:r>
      <w:r w:rsidR="00D622BA" w:rsidRPr="00BF3EEF">
        <w:rPr>
          <w:rFonts w:ascii="Times New Roman" w:hAnsi="Times New Roman" w:cs="Times New Roman"/>
          <w:sz w:val="24"/>
        </w:rPr>
        <w:t xml:space="preserve"> </w:t>
      </w:r>
      <w:r w:rsidR="00060E5E" w:rsidRPr="00BF3EEF">
        <w:rPr>
          <w:rFonts w:ascii="Times New Roman" w:hAnsi="Times New Roman" w:cs="Times New Roman"/>
          <w:sz w:val="24"/>
        </w:rPr>
        <w:t>assigned</w:t>
      </w:r>
      <w:r w:rsidR="00B054D1" w:rsidRPr="00BF3EEF">
        <w:rPr>
          <w:rFonts w:ascii="Times New Roman" w:hAnsi="Times New Roman" w:cs="Times New Roman"/>
          <w:sz w:val="24"/>
        </w:rPr>
        <w:t xml:space="preserve"> </w:t>
      </w:r>
      <w:r w:rsidR="00D622BA" w:rsidRPr="00BF3EEF">
        <w:rPr>
          <w:rFonts w:ascii="Times New Roman" w:hAnsi="Times New Roman" w:cs="Times New Roman"/>
          <w:sz w:val="24"/>
        </w:rPr>
        <w:t xml:space="preserve">by the </w:t>
      </w:r>
      <w:r w:rsidR="00B76738" w:rsidRPr="00BF3EEF">
        <w:rPr>
          <w:rFonts w:ascii="Times New Roman" w:hAnsi="Times New Roman" w:cs="Times New Roman"/>
          <w:sz w:val="24"/>
        </w:rPr>
        <w:t>Hong Kong Business Bullion Supplier</w:t>
      </w:r>
      <w:r w:rsidR="00D622BA" w:rsidRPr="00BF3EEF">
        <w:rPr>
          <w:rFonts w:ascii="Times New Roman" w:hAnsi="Times New Roman" w:cs="Times New Roman"/>
          <w:sz w:val="24"/>
        </w:rPr>
        <w:t xml:space="preserve"> shall present the original identi</w:t>
      </w:r>
      <w:r w:rsidR="00B054D1" w:rsidRPr="00BF3EEF">
        <w:rPr>
          <w:rFonts w:ascii="Times New Roman" w:hAnsi="Times New Roman" w:cs="Times New Roman"/>
          <w:sz w:val="24"/>
        </w:rPr>
        <w:t>fication document</w:t>
      </w:r>
      <w:r w:rsidR="00D622BA" w:rsidRPr="00BF3EEF">
        <w:rPr>
          <w:rFonts w:ascii="Times New Roman" w:hAnsi="Times New Roman" w:cs="Times New Roman"/>
          <w:sz w:val="24"/>
        </w:rPr>
        <w:t xml:space="preserve"> that matches the information recorded in the </w:t>
      </w:r>
      <w:r w:rsidR="00B054D1" w:rsidRPr="00BF3EEF">
        <w:rPr>
          <w:rFonts w:ascii="Times New Roman" w:hAnsi="Times New Roman" w:cs="Times New Roman"/>
          <w:i/>
          <w:iCs/>
          <w:sz w:val="24"/>
        </w:rPr>
        <w:t>SGE Registration Form for Designated Deposit Person</w:t>
      </w:r>
      <w:r w:rsidR="00D622BA" w:rsidRPr="00BF3EEF">
        <w:rPr>
          <w:rFonts w:ascii="Times New Roman" w:hAnsi="Times New Roman" w:cs="Times New Roman"/>
          <w:sz w:val="24"/>
        </w:rPr>
        <w:t xml:space="preserve"> to the Hong Kong </w:t>
      </w:r>
      <w:r w:rsidR="006C7E65" w:rsidRPr="00BF3EEF">
        <w:rPr>
          <w:rFonts w:ascii="Times New Roman" w:hAnsi="Times New Roman" w:cs="Times New Roman"/>
          <w:sz w:val="24"/>
        </w:rPr>
        <w:t>Certified Vault</w:t>
      </w:r>
      <w:r w:rsidR="00D622BA" w:rsidRPr="00BF3EEF">
        <w:rPr>
          <w:rFonts w:ascii="Times New Roman" w:hAnsi="Times New Roman" w:cs="Times New Roman"/>
          <w:sz w:val="24"/>
        </w:rPr>
        <w:t>.</w:t>
      </w:r>
    </w:p>
    <w:p w14:paraId="1B0FBAFE" w14:textId="3149D7EF" w:rsidR="00060E5E" w:rsidRPr="00BF3EEF" w:rsidRDefault="00D622BA" w:rsidP="00D622BA">
      <w:pPr>
        <w:snapToGrid w:val="0"/>
        <w:spacing w:afterLines="100" w:after="312" w:line="276" w:lineRule="auto"/>
        <w:rPr>
          <w:rFonts w:ascii="Times New Roman" w:hAnsi="Times New Roman" w:cs="Times New Roman"/>
          <w:sz w:val="24"/>
        </w:rPr>
      </w:pPr>
      <w:r w:rsidRPr="00BF3EEF">
        <w:rPr>
          <w:rFonts w:ascii="Times New Roman" w:hAnsi="Times New Roman" w:cs="Times New Roman"/>
          <w:sz w:val="24"/>
        </w:rPr>
        <w:t xml:space="preserve">If the </w:t>
      </w:r>
      <w:r w:rsidR="00B76738" w:rsidRPr="00BF3EEF">
        <w:rPr>
          <w:rFonts w:ascii="Times New Roman" w:hAnsi="Times New Roman" w:cs="Times New Roman"/>
          <w:sz w:val="24"/>
        </w:rPr>
        <w:t>Hong Kong Business Bullion Supplier</w:t>
      </w:r>
      <w:r w:rsidRPr="00BF3EEF">
        <w:rPr>
          <w:rFonts w:ascii="Times New Roman" w:hAnsi="Times New Roman" w:cs="Times New Roman"/>
          <w:sz w:val="24"/>
        </w:rPr>
        <w:t xml:space="preserve"> </w:t>
      </w:r>
      <w:r w:rsidR="00060E5E" w:rsidRPr="00BF3EEF">
        <w:rPr>
          <w:rFonts w:ascii="Times New Roman" w:hAnsi="Times New Roman" w:cs="Times New Roman"/>
          <w:sz w:val="24"/>
        </w:rPr>
        <w:t xml:space="preserve">operates </w:t>
      </w:r>
      <w:r w:rsidRPr="00BF3EEF">
        <w:rPr>
          <w:rFonts w:ascii="Times New Roman" w:hAnsi="Times New Roman" w:cs="Times New Roman"/>
          <w:sz w:val="24"/>
        </w:rPr>
        <w:t xml:space="preserve">outside Hong Kong and </w:t>
      </w:r>
      <w:r w:rsidR="00060E5E" w:rsidRPr="00BF3EEF">
        <w:rPr>
          <w:rFonts w:ascii="Times New Roman" w:hAnsi="Times New Roman" w:cs="Times New Roman"/>
          <w:sz w:val="24"/>
        </w:rPr>
        <w:t xml:space="preserve">hence </w:t>
      </w:r>
      <w:r w:rsidRPr="00BF3EEF">
        <w:rPr>
          <w:rFonts w:ascii="Times New Roman" w:hAnsi="Times New Roman" w:cs="Times New Roman"/>
          <w:sz w:val="24"/>
        </w:rPr>
        <w:t xml:space="preserve">its </w:t>
      </w:r>
      <w:r w:rsidR="007074EF" w:rsidRPr="00BF3EEF">
        <w:rPr>
          <w:rFonts w:ascii="Times New Roman" w:hAnsi="Times New Roman" w:cs="Times New Roman"/>
          <w:sz w:val="24"/>
        </w:rPr>
        <w:t>Designated Deposit Person</w:t>
      </w:r>
      <w:r w:rsidRPr="00BF3EEF">
        <w:rPr>
          <w:rFonts w:ascii="Times New Roman" w:hAnsi="Times New Roman" w:cs="Times New Roman"/>
          <w:sz w:val="24"/>
        </w:rPr>
        <w:t xml:space="preserve"> </w:t>
      </w:r>
      <w:r w:rsidR="00060E5E" w:rsidRPr="00BF3EEF">
        <w:rPr>
          <w:rFonts w:ascii="Times New Roman" w:hAnsi="Times New Roman" w:cs="Times New Roman"/>
          <w:sz w:val="24"/>
        </w:rPr>
        <w:t xml:space="preserve">is unable to perform the load-in procedures at </w:t>
      </w:r>
      <w:r w:rsidRPr="00BF3EEF">
        <w:rPr>
          <w:rFonts w:ascii="Times New Roman" w:hAnsi="Times New Roman" w:cs="Times New Roman"/>
          <w:sz w:val="24"/>
        </w:rPr>
        <w:t xml:space="preserve">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the </w:t>
      </w:r>
      <w:r w:rsidR="00060E5E" w:rsidRPr="00BF3EEF">
        <w:rPr>
          <w:rFonts w:ascii="Times New Roman" w:hAnsi="Times New Roman" w:cs="Times New Roman"/>
          <w:sz w:val="24"/>
        </w:rPr>
        <w:t xml:space="preserve">Bullion Supplier </w:t>
      </w:r>
      <w:r w:rsidRPr="00BF3EEF">
        <w:rPr>
          <w:rFonts w:ascii="Times New Roman" w:hAnsi="Times New Roman" w:cs="Times New Roman"/>
          <w:sz w:val="24"/>
        </w:rPr>
        <w:t>may submit a</w:t>
      </w:r>
      <w:r w:rsidR="00060E5E" w:rsidRPr="00BF3EEF">
        <w:rPr>
          <w:rFonts w:ascii="Times New Roman" w:hAnsi="Times New Roman" w:cs="Times New Roman"/>
          <w:sz w:val="24"/>
        </w:rPr>
        <w:t>n</w:t>
      </w:r>
      <w:r w:rsidRPr="00BF3EEF">
        <w:rPr>
          <w:rFonts w:ascii="Times New Roman" w:hAnsi="Times New Roman" w:cs="Times New Roman"/>
          <w:sz w:val="24"/>
        </w:rPr>
        <w:t xml:space="preserve"> </w:t>
      </w:r>
      <w:r w:rsidR="00060E5E" w:rsidRPr="00BF3EEF">
        <w:rPr>
          <w:rFonts w:ascii="Times New Roman" w:hAnsi="Times New Roman" w:cs="Times New Roman"/>
          <w:sz w:val="24"/>
        </w:rPr>
        <w:t xml:space="preserve">authorization letter </w:t>
      </w:r>
      <w:r w:rsidRPr="00BF3EEF">
        <w:rPr>
          <w:rFonts w:ascii="Times New Roman" w:hAnsi="Times New Roman" w:cs="Times New Roman"/>
          <w:sz w:val="24"/>
        </w:rPr>
        <w:t xml:space="preserve">to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authorizing a transportation company recognized by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to assign an escort to handle the procedures </w:t>
      </w:r>
      <w:r w:rsidR="00060E5E" w:rsidRPr="00BF3EEF">
        <w:rPr>
          <w:rFonts w:ascii="Times New Roman" w:hAnsi="Times New Roman" w:cs="Times New Roman"/>
          <w:sz w:val="24"/>
        </w:rPr>
        <w:t>as its agent</w:t>
      </w:r>
      <w:r w:rsidRPr="00BF3EEF">
        <w:rPr>
          <w:rFonts w:ascii="Times New Roman" w:hAnsi="Times New Roman" w:cs="Times New Roman"/>
          <w:sz w:val="24"/>
        </w:rPr>
        <w:t>. The transportation company must register the identi</w:t>
      </w:r>
      <w:r w:rsidR="007C3764" w:rsidRPr="00BF3EEF">
        <w:rPr>
          <w:rFonts w:ascii="Times New Roman" w:hAnsi="Times New Roman" w:cs="Times New Roman"/>
          <w:sz w:val="24"/>
        </w:rPr>
        <w:t>fication</w:t>
      </w:r>
      <w:r w:rsidRPr="00BF3EEF">
        <w:rPr>
          <w:rFonts w:ascii="Times New Roman" w:hAnsi="Times New Roman" w:cs="Times New Roman"/>
          <w:sz w:val="24"/>
        </w:rPr>
        <w:t xml:space="preserve"> information of the escort with the Hong Kong </w:t>
      </w:r>
      <w:r w:rsidR="006C7E65" w:rsidRPr="00BF3EEF">
        <w:rPr>
          <w:rFonts w:ascii="Times New Roman" w:hAnsi="Times New Roman" w:cs="Times New Roman"/>
          <w:sz w:val="24"/>
        </w:rPr>
        <w:t>Certified Vault</w:t>
      </w:r>
      <w:r w:rsidR="00060E5E" w:rsidRPr="00BF3EEF">
        <w:rPr>
          <w:rFonts w:ascii="Times New Roman" w:hAnsi="Times New Roman" w:cs="Times New Roman"/>
          <w:sz w:val="24"/>
        </w:rPr>
        <w:t xml:space="preserve"> in advance</w:t>
      </w:r>
      <w:r w:rsidRPr="00BF3EEF">
        <w:rPr>
          <w:rFonts w:ascii="Times New Roman" w:hAnsi="Times New Roman" w:cs="Times New Roman"/>
          <w:sz w:val="24"/>
        </w:rPr>
        <w:t xml:space="preserve">. The registered escort shall be either an overseas individual or a </w:t>
      </w:r>
      <w:r w:rsidR="00060E5E" w:rsidRPr="00BF3EEF">
        <w:rPr>
          <w:rFonts w:ascii="Times New Roman" w:hAnsi="Times New Roman" w:cs="Times New Roman"/>
          <w:sz w:val="24"/>
        </w:rPr>
        <w:t>Chinese M</w:t>
      </w:r>
      <w:r w:rsidRPr="00BF3EEF">
        <w:rPr>
          <w:rFonts w:ascii="Times New Roman" w:hAnsi="Times New Roman" w:cs="Times New Roman"/>
          <w:sz w:val="24"/>
        </w:rPr>
        <w:t>ainland resident working overseas.</w:t>
      </w:r>
      <w:r w:rsidR="00060E5E" w:rsidRPr="00BF3EEF">
        <w:rPr>
          <w:rFonts w:ascii="Times New Roman" w:hAnsi="Times New Roman" w:cs="Times New Roman"/>
          <w:sz w:val="24"/>
        </w:rPr>
        <w:t xml:space="preserve"> </w:t>
      </w:r>
      <w:r w:rsidRPr="00BF3EEF">
        <w:rPr>
          <w:rFonts w:ascii="Times New Roman" w:hAnsi="Times New Roman" w:cs="Times New Roman"/>
          <w:sz w:val="24"/>
        </w:rPr>
        <w:t xml:space="preserve">Before each </w:t>
      </w:r>
      <w:r w:rsidR="00060E5E" w:rsidRPr="00BF3EEF">
        <w:rPr>
          <w:rFonts w:ascii="Times New Roman" w:hAnsi="Times New Roman" w:cs="Times New Roman"/>
          <w:sz w:val="24"/>
        </w:rPr>
        <w:t>load-in</w:t>
      </w:r>
      <w:r w:rsidRPr="00BF3EEF">
        <w:rPr>
          <w:rFonts w:ascii="Times New Roman" w:hAnsi="Times New Roman" w:cs="Times New Roman"/>
          <w:sz w:val="24"/>
        </w:rPr>
        <w:t xml:space="preserve">, the </w:t>
      </w:r>
      <w:r w:rsidR="00B76738" w:rsidRPr="00BF3EEF">
        <w:rPr>
          <w:rFonts w:ascii="Times New Roman" w:hAnsi="Times New Roman" w:cs="Times New Roman"/>
          <w:sz w:val="24"/>
        </w:rPr>
        <w:t>Hong Kong Business Bullion Supplier</w:t>
      </w:r>
      <w:r w:rsidRPr="00BF3EEF">
        <w:rPr>
          <w:rFonts w:ascii="Times New Roman" w:hAnsi="Times New Roman" w:cs="Times New Roman"/>
          <w:sz w:val="24"/>
        </w:rPr>
        <w:t xml:space="preserve"> shall notify the transportation company to </w:t>
      </w:r>
      <w:r w:rsidR="00060E5E" w:rsidRPr="00BF3EEF">
        <w:rPr>
          <w:rFonts w:ascii="Times New Roman" w:hAnsi="Times New Roman" w:cs="Times New Roman"/>
          <w:sz w:val="24"/>
        </w:rPr>
        <w:t xml:space="preserve">assign the </w:t>
      </w:r>
      <w:r w:rsidRPr="00BF3EEF">
        <w:rPr>
          <w:rFonts w:ascii="Times New Roman" w:hAnsi="Times New Roman" w:cs="Times New Roman"/>
          <w:sz w:val="24"/>
        </w:rPr>
        <w:t xml:space="preserve">registered escort to handle the procedures at the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and shall provide the </w:t>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 with the information of the escort and the </w:t>
      </w:r>
      <w:r w:rsidR="007074EF" w:rsidRPr="00BF3EEF">
        <w:rPr>
          <w:rFonts w:ascii="Times New Roman" w:hAnsi="Times New Roman" w:cs="Times New Roman"/>
          <w:sz w:val="24"/>
        </w:rPr>
        <w:t>Designated Deposit Person</w:t>
      </w:r>
      <w:r w:rsidRPr="00BF3EEF">
        <w:rPr>
          <w:rFonts w:ascii="Times New Roman" w:hAnsi="Times New Roman" w:cs="Times New Roman"/>
          <w:sz w:val="24"/>
        </w:rPr>
        <w:t xml:space="preserve"> represented by the escort. The </w:t>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 shall </w:t>
      </w:r>
      <w:r w:rsidR="00060E5E" w:rsidRPr="00BF3EEF">
        <w:rPr>
          <w:rFonts w:ascii="Times New Roman" w:hAnsi="Times New Roman" w:cs="Times New Roman"/>
          <w:sz w:val="24"/>
        </w:rPr>
        <w:t>insert</w:t>
      </w:r>
      <w:r w:rsidRPr="00BF3EEF">
        <w:rPr>
          <w:rFonts w:ascii="Times New Roman" w:hAnsi="Times New Roman" w:cs="Times New Roman"/>
          <w:sz w:val="24"/>
        </w:rPr>
        <w:t xml:space="preserve"> the escort</w:t>
      </w:r>
      <w:r w:rsidR="00060E5E" w:rsidRPr="00BF3EEF">
        <w:rPr>
          <w:rFonts w:ascii="Times New Roman" w:hAnsi="Times New Roman" w:cs="Times New Roman"/>
          <w:sz w:val="24"/>
        </w:rPr>
        <w:t>’</w:t>
      </w:r>
      <w:r w:rsidRPr="00BF3EEF">
        <w:rPr>
          <w:rFonts w:ascii="Times New Roman" w:hAnsi="Times New Roman" w:cs="Times New Roman"/>
          <w:sz w:val="24"/>
        </w:rPr>
        <w:t xml:space="preserve">s name, type </w:t>
      </w:r>
      <w:r w:rsidR="007C3764" w:rsidRPr="00BF3EEF">
        <w:rPr>
          <w:rFonts w:ascii="Times New Roman" w:hAnsi="Times New Roman" w:cs="Times New Roman"/>
          <w:sz w:val="24"/>
        </w:rPr>
        <w:t xml:space="preserve">and number </w:t>
      </w:r>
      <w:r w:rsidRPr="00BF3EEF">
        <w:rPr>
          <w:rFonts w:ascii="Times New Roman" w:hAnsi="Times New Roman" w:cs="Times New Roman"/>
          <w:sz w:val="24"/>
        </w:rPr>
        <w:t>of identi</w:t>
      </w:r>
      <w:r w:rsidR="00060E5E" w:rsidRPr="00BF3EEF">
        <w:rPr>
          <w:rFonts w:ascii="Times New Roman" w:hAnsi="Times New Roman" w:cs="Times New Roman"/>
          <w:sz w:val="24"/>
        </w:rPr>
        <w:t>fication</w:t>
      </w:r>
      <w:r w:rsidRPr="00BF3EEF">
        <w:rPr>
          <w:rFonts w:ascii="Times New Roman" w:hAnsi="Times New Roman" w:cs="Times New Roman"/>
          <w:sz w:val="24"/>
        </w:rPr>
        <w:t xml:space="preserve"> document in the </w:t>
      </w:r>
      <w:r w:rsidR="00060E5E" w:rsidRPr="00BF3EEF">
        <w:rPr>
          <w:rFonts w:ascii="Times New Roman" w:hAnsi="Times New Roman" w:cs="Times New Roman"/>
          <w:sz w:val="24"/>
        </w:rPr>
        <w:t>“</w:t>
      </w:r>
      <w:r w:rsidR="00287143" w:rsidRPr="00BF3EEF">
        <w:rPr>
          <w:rFonts w:ascii="Times New Roman" w:hAnsi="Times New Roman" w:cs="Times New Roman"/>
          <w:sz w:val="24"/>
        </w:rPr>
        <w:t>Note</w:t>
      </w:r>
      <w:r w:rsidR="00060E5E" w:rsidRPr="00BF3EEF">
        <w:rPr>
          <w:rFonts w:ascii="Times New Roman" w:hAnsi="Times New Roman" w:cs="Times New Roman"/>
          <w:sz w:val="24"/>
        </w:rPr>
        <w:t>”</w:t>
      </w:r>
      <w:r w:rsidR="00287143" w:rsidRPr="00BF3EEF">
        <w:rPr>
          <w:rFonts w:ascii="Times New Roman" w:hAnsi="Times New Roman" w:cs="Times New Roman"/>
          <w:sz w:val="24"/>
        </w:rPr>
        <w:t xml:space="preserve"> </w:t>
      </w:r>
      <w:r w:rsidR="00287143" w:rsidRPr="00BF3EEF">
        <w:rPr>
          <w:rFonts w:ascii="Times New Roman" w:hAnsi="Times New Roman" w:cs="Times New Roman"/>
          <w:sz w:val="24"/>
        </w:rPr>
        <w:lastRenderedPageBreak/>
        <w:t xml:space="preserve">Column </w:t>
      </w:r>
      <w:r w:rsidRPr="00BF3EEF">
        <w:rPr>
          <w:rFonts w:ascii="Times New Roman" w:hAnsi="Times New Roman" w:cs="Times New Roman"/>
          <w:sz w:val="24"/>
        </w:rPr>
        <w:t>of the</w:t>
      </w:r>
      <w:r w:rsidR="00060E5E" w:rsidRPr="00BF3EEF">
        <w:rPr>
          <w:rFonts w:ascii="Times New Roman" w:hAnsi="Times New Roman" w:cs="Times New Roman"/>
          <w:i/>
          <w:iCs/>
          <w:sz w:val="24"/>
        </w:rPr>
        <w:t xml:space="preserve"> SGE Application for Load-In</w:t>
      </w:r>
      <w:r w:rsidR="00060E5E" w:rsidRPr="00BF3EEF">
        <w:rPr>
          <w:rFonts w:ascii="Times New Roman" w:hAnsi="Times New Roman" w:cs="Times New Roman"/>
          <w:sz w:val="24"/>
        </w:rPr>
        <w:t>.</w:t>
      </w:r>
      <w:r w:rsidRPr="00BF3EEF">
        <w:rPr>
          <w:rFonts w:ascii="Times New Roman" w:hAnsi="Times New Roman" w:cs="Times New Roman"/>
          <w:sz w:val="24"/>
        </w:rPr>
        <w:t xml:space="preserve"> The escort </w:t>
      </w:r>
      <w:r w:rsidR="00060E5E" w:rsidRPr="00BF3EEF">
        <w:rPr>
          <w:rFonts w:ascii="Times New Roman" w:hAnsi="Times New Roman" w:cs="Times New Roman"/>
          <w:sz w:val="24"/>
        </w:rPr>
        <w:t xml:space="preserve">shall </w:t>
      </w:r>
      <w:r w:rsidRPr="00BF3EEF">
        <w:rPr>
          <w:rFonts w:ascii="Times New Roman" w:hAnsi="Times New Roman" w:cs="Times New Roman"/>
          <w:sz w:val="24"/>
        </w:rPr>
        <w:t xml:space="preserve">present the </w:t>
      </w:r>
      <w:r w:rsidR="00060E5E" w:rsidRPr="00BF3EEF">
        <w:rPr>
          <w:rFonts w:ascii="Times New Roman" w:hAnsi="Times New Roman" w:cs="Times New Roman"/>
          <w:sz w:val="24"/>
        </w:rPr>
        <w:t>original identification document that matches the registered information to the Hong Kong Certified Vault.</w:t>
      </w:r>
    </w:p>
    <w:p w14:paraId="3F059580" w14:textId="40B1CC73" w:rsidR="008721A7" w:rsidRPr="00BF3EEF" w:rsidRDefault="008721A7"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24</w:t>
      </w:r>
      <w:r w:rsidR="0003267B" w:rsidRPr="00BF3EEF">
        <w:rPr>
          <w:rFonts w:ascii="Times New Roman" w:hAnsi="Times New Roman" w:cs="Times New Roman"/>
          <w:b/>
          <w:bCs/>
          <w:sz w:val="24"/>
        </w:rPr>
        <w:tab/>
      </w:r>
      <w:r w:rsidR="00444950" w:rsidRPr="00BF3EEF">
        <w:rPr>
          <w:rFonts w:ascii="Times New Roman" w:hAnsi="Times New Roman" w:cs="Times New Roman"/>
          <w:sz w:val="24"/>
        </w:rPr>
        <w:t xml:space="preserve">In accordance with the </w:t>
      </w:r>
      <w:r w:rsidR="00444950" w:rsidRPr="00BF3EEF">
        <w:rPr>
          <w:rFonts w:ascii="Times New Roman" w:hAnsi="Times New Roman" w:cs="Times New Roman"/>
          <w:i/>
          <w:iCs/>
          <w:sz w:val="24"/>
        </w:rPr>
        <w:t>Detailed Delivery Rules of Shanghai Gold Exchange</w:t>
      </w:r>
      <w:r w:rsidR="00444950" w:rsidRPr="00BF3EEF">
        <w:rPr>
          <w:rFonts w:ascii="Times New Roman" w:hAnsi="Times New Roman" w:cs="Times New Roman"/>
          <w:sz w:val="24"/>
        </w:rPr>
        <w:t xml:space="preserve"> and the operating procedures of certified vaults, t</w:t>
      </w:r>
      <w:r w:rsidR="00183EF4" w:rsidRPr="00BF3EEF">
        <w:rPr>
          <w:rFonts w:ascii="Times New Roman" w:hAnsi="Times New Roman" w:cs="Times New Roman"/>
          <w:sz w:val="24"/>
        </w:rPr>
        <w:t xml:space="preserve">he Hong Kong </w:t>
      </w:r>
      <w:r w:rsidR="006C7E65" w:rsidRPr="00BF3EEF">
        <w:rPr>
          <w:rFonts w:ascii="Times New Roman" w:hAnsi="Times New Roman" w:cs="Times New Roman"/>
          <w:sz w:val="24"/>
        </w:rPr>
        <w:t>Certified Vaul</w:t>
      </w:r>
      <w:r w:rsidR="00D271E1" w:rsidRPr="00BF3EEF">
        <w:rPr>
          <w:rFonts w:ascii="Times New Roman" w:hAnsi="Times New Roman" w:cs="Times New Roman"/>
          <w:sz w:val="24"/>
        </w:rPr>
        <w:t>t wi</w:t>
      </w:r>
      <w:r w:rsidR="00183EF4" w:rsidRPr="00BF3EEF">
        <w:rPr>
          <w:rFonts w:ascii="Times New Roman" w:hAnsi="Times New Roman" w:cs="Times New Roman"/>
          <w:sz w:val="24"/>
        </w:rPr>
        <w:t xml:space="preserve">ll verify the </w:t>
      </w:r>
      <w:r w:rsidR="00D271E1" w:rsidRPr="00BF3EEF">
        <w:rPr>
          <w:rFonts w:ascii="Times New Roman" w:hAnsi="Times New Roman" w:cs="Times New Roman"/>
          <w:sz w:val="24"/>
        </w:rPr>
        <w:t xml:space="preserve">load-in </w:t>
      </w:r>
      <w:r w:rsidR="00183EF4" w:rsidRPr="00BF3EEF">
        <w:rPr>
          <w:rFonts w:ascii="Times New Roman" w:hAnsi="Times New Roman" w:cs="Times New Roman"/>
          <w:sz w:val="24"/>
        </w:rPr>
        <w:t xml:space="preserve">materials and </w:t>
      </w:r>
      <w:r w:rsidR="00D271E1" w:rsidRPr="00BF3EEF">
        <w:rPr>
          <w:rFonts w:ascii="Times New Roman" w:hAnsi="Times New Roman" w:cs="Times New Roman"/>
          <w:sz w:val="24"/>
        </w:rPr>
        <w:t>bullion</w:t>
      </w:r>
      <w:r w:rsidR="00183EF4" w:rsidRPr="00BF3EEF">
        <w:rPr>
          <w:rFonts w:ascii="Times New Roman" w:hAnsi="Times New Roman" w:cs="Times New Roman"/>
          <w:sz w:val="24"/>
        </w:rPr>
        <w:t xml:space="preserve">, and generate </w:t>
      </w:r>
      <w:r w:rsidR="00D271E1" w:rsidRPr="00BF3EEF">
        <w:rPr>
          <w:rFonts w:ascii="Times New Roman" w:hAnsi="Times New Roman" w:cs="Times New Roman"/>
          <w:sz w:val="24"/>
        </w:rPr>
        <w:t xml:space="preserve">a load-in </w:t>
      </w:r>
      <w:r w:rsidR="003769C8">
        <w:rPr>
          <w:rFonts w:ascii="Times New Roman" w:hAnsi="Times New Roman" w:cs="Times New Roman"/>
          <w:sz w:val="24"/>
        </w:rPr>
        <w:t>voucher</w:t>
      </w:r>
      <w:r w:rsidR="003769C8" w:rsidRPr="00BF3EEF">
        <w:rPr>
          <w:rFonts w:ascii="Times New Roman" w:hAnsi="Times New Roman" w:cs="Times New Roman"/>
          <w:sz w:val="24"/>
        </w:rPr>
        <w:t xml:space="preserve"> </w:t>
      </w:r>
      <w:r w:rsidR="00183EF4" w:rsidRPr="00BF3EEF">
        <w:rPr>
          <w:rFonts w:ascii="Times New Roman" w:hAnsi="Times New Roman" w:cs="Times New Roman"/>
          <w:sz w:val="24"/>
        </w:rPr>
        <w:t xml:space="preserve">through </w:t>
      </w:r>
      <w:r w:rsidR="00FC3DA9" w:rsidRPr="00BF3EEF">
        <w:rPr>
          <w:rFonts w:ascii="Times New Roman" w:hAnsi="Times New Roman" w:cs="Times New Roman"/>
          <w:sz w:val="24"/>
        </w:rPr>
        <w:t xml:space="preserve">the </w:t>
      </w:r>
      <w:r w:rsidR="00D271E1" w:rsidRPr="00BF3EEF">
        <w:rPr>
          <w:rFonts w:ascii="Times New Roman" w:hAnsi="Times New Roman" w:cs="Times New Roman"/>
          <w:sz w:val="24"/>
        </w:rPr>
        <w:t>vault and shipping service platform of the Exchange</w:t>
      </w:r>
      <w:r w:rsidR="00183EF4" w:rsidRPr="00BF3EEF">
        <w:rPr>
          <w:rFonts w:ascii="Times New Roman" w:hAnsi="Times New Roman" w:cs="Times New Roman"/>
          <w:sz w:val="24"/>
        </w:rPr>
        <w:t xml:space="preserve">. The Exchange will </w:t>
      </w:r>
      <w:r w:rsidR="00AA11B6" w:rsidRPr="00BF3EEF">
        <w:rPr>
          <w:rFonts w:ascii="Times New Roman" w:hAnsi="Times New Roman" w:cs="Times New Roman"/>
          <w:sz w:val="24"/>
        </w:rPr>
        <w:t xml:space="preserve">immediately </w:t>
      </w:r>
      <w:r w:rsidR="00D271E1" w:rsidRPr="00BF3EEF">
        <w:rPr>
          <w:rFonts w:ascii="Times New Roman" w:hAnsi="Times New Roman" w:cs="Times New Roman"/>
          <w:sz w:val="24"/>
        </w:rPr>
        <w:t xml:space="preserve">credit </w:t>
      </w:r>
      <w:r w:rsidR="00183EF4" w:rsidRPr="00BF3EEF">
        <w:rPr>
          <w:rFonts w:ascii="Times New Roman" w:hAnsi="Times New Roman" w:cs="Times New Roman"/>
          <w:sz w:val="24"/>
        </w:rPr>
        <w:t xml:space="preserve">the </w:t>
      </w:r>
      <w:r w:rsidR="00D271E1" w:rsidRPr="00BF3EEF">
        <w:rPr>
          <w:rFonts w:ascii="Times New Roman" w:hAnsi="Times New Roman" w:cs="Times New Roman"/>
          <w:sz w:val="24"/>
        </w:rPr>
        <w:t>bullion</w:t>
      </w:r>
      <w:r w:rsidR="00183EF4" w:rsidRPr="00BF3EEF">
        <w:rPr>
          <w:rFonts w:ascii="Times New Roman" w:hAnsi="Times New Roman" w:cs="Times New Roman"/>
          <w:sz w:val="24"/>
        </w:rPr>
        <w:t xml:space="preserve"> account of the </w:t>
      </w:r>
      <w:r w:rsidR="00EF29FC" w:rsidRPr="00BF3EEF">
        <w:rPr>
          <w:rFonts w:ascii="Times New Roman" w:hAnsi="Times New Roman" w:cs="Times New Roman"/>
          <w:sz w:val="24"/>
        </w:rPr>
        <w:t>International Member</w:t>
      </w:r>
      <w:r w:rsidR="00183EF4" w:rsidRPr="00BF3EEF">
        <w:rPr>
          <w:rFonts w:ascii="Times New Roman" w:hAnsi="Times New Roman" w:cs="Times New Roman"/>
          <w:sz w:val="24"/>
        </w:rPr>
        <w:t xml:space="preserve">s or </w:t>
      </w:r>
      <w:r w:rsidR="00EF29FC" w:rsidRPr="00BF3EEF">
        <w:rPr>
          <w:rFonts w:ascii="Times New Roman" w:hAnsi="Times New Roman" w:cs="Times New Roman"/>
          <w:sz w:val="24"/>
        </w:rPr>
        <w:t>International Customer</w:t>
      </w:r>
      <w:r w:rsidR="00183EF4" w:rsidRPr="00BF3EEF">
        <w:rPr>
          <w:rFonts w:ascii="Times New Roman" w:hAnsi="Times New Roman" w:cs="Times New Roman"/>
          <w:sz w:val="24"/>
        </w:rPr>
        <w:t>s.</w:t>
      </w:r>
    </w:p>
    <w:p w14:paraId="74EB4F28" w14:textId="65D423BE" w:rsidR="00183EF4" w:rsidRPr="00BF3EEF" w:rsidRDefault="00183EF4" w:rsidP="00FC41D0">
      <w:pPr>
        <w:pStyle w:val="1"/>
        <w:tabs>
          <w:tab w:val="left" w:pos="1418"/>
        </w:tabs>
        <w:spacing w:after="312"/>
        <w:rPr>
          <w:rFonts w:cs="Times New Roman"/>
        </w:rPr>
      </w:pPr>
      <w:bookmarkStart w:id="4" w:name="_Toc199144297"/>
      <w:r w:rsidRPr="00BF3EEF">
        <w:rPr>
          <w:rFonts w:cs="Times New Roman"/>
        </w:rPr>
        <w:t>Chapter IV</w:t>
      </w:r>
      <w:r w:rsidR="00FC41D0" w:rsidRPr="00BF3EEF">
        <w:rPr>
          <w:rFonts w:cs="Times New Roman"/>
        </w:rPr>
        <w:tab/>
      </w:r>
      <w:r w:rsidR="006F2022" w:rsidRPr="00BF3EEF">
        <w:rPr>
          <w:rFonts w:cs="Times New Roman"/>
        </w:rPr>
        <w:t>Load-Out</w:t>
      </w:r>
      <w:bookmarkEnd w:id="4"/>
    </w:p>
    <w:p w14:paraId="12358659" w14:textId="52509023" w:rsidR="0051643C" w:rsidRPr="00BF3EEF" w:rsidRDefault="00183EF4"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25</w:t>
      </w:r>
      <w:r w:rsidR="0003267B" w:rsidRPr="00BF3EEF">
        <w:rPr>
          <w:rFonts w:ascii="Times New Roman" w:hAnsi="Times New Roman" w:cs="Times New Roman"/>
          <w:b/>
          <w:bCs/>
          <w:sz w:val="24"/>
        </w:rPr>
        <w:tab/>
      </w:r>
      <w:r w:rsidR="00EF29FC" w:rsidRPr="00BF3EEF">
        <w:rPr>
          <w:rFonts w:ascii="Times New Roman" w:hAnsi="Times New Roman" w:cs="Times New Roman"/>
          <w:sz w:val="24"/>
        </w:rPr>
        <w:t>International Member</w:t>
      </w:r>
      <w:r w:rsidR="008721A7" w:rsidRPr="00BF3EEF">
        <w:rPr>
          <w:rFonts w:ascii="Times New Roman" w:hAnsi="Times New Roman" w:cs="Times New Roman"/>
          <w:sz w:val="24"/>
        </w:rPr>
        <w:t xml:space="preserve">s and </w:t>
      </w:r>
      <w:r w:rsidR="00EF29FC" w:rsidRPr="00BF3EEF">
        <w:rPr>
          <w:rFonts w:ascii="Times New Roman" w:hAnsi="Times New Roman" w:cs="Times New Roman"/>
          <w:sz w:val="24"/>
        </w:rPr>
        <w:t>International Customer</w:t>
      </w:r>
      <w:r w:rsidR="008721A7" w:rsidRPr="00BF3EEF">
        <w:rPr>
          <w:rFonts w:ascii="Times New Roman" w:hAnsi="Times New Roman" w:cs="Times New Roman"/>
          <w:sz w:val="24"/>
        </w:rPr>
        <w:t xml:space="preserve">s </w:t>
      </w:r>
      <w:r w:rsidR="00091C70" w:rsidRPr="00BF3EEF">
        <w:rPr>
          <w:rFonts w:ascii="Times New Roman" w:hAnsi="Times New Roman" w:cs="Times New Roman"/>
          <w:sz w:val="24"/>
        </w:rPr>
        <w:t xml:space="preserve">may </w:t>
      </w:r>
      <w:r w:rsidR="00221630" w:rsidRPr="00BF3EEF">
        <w:rPr>
          <w:rFonts w:ascii="Times New Roman" w:hAnsi="Times New Roman" w:cs="Times New Roman"/>
          <w:sz w:val="24"/>
        </w:rPr>
        <w:t xml:space="preserve">perform </w:t>
      </w:r>
      <w:r w:rsidR="0051643C" w:rsidRPr="00BF3EEF">
        <w:rPr>
          <w:rFonts w:ascii="Times New Roman" w:hAnsi="Times New Roman" w:cs="Times New Roman"/>
          <w:sz w:val="24"/>
        </w:rPr>
        <w:t xml:space="preserve">Transaction Vault </w:t>
      </w:r>
      <w:r w:rsidR="00213C6C" w:rsidRPr="00BF3EEF">
        <w:rPr>
          <w:rFonts w:ascii="Times New Roman" w:hAnsi="Times New Roman" w:cs="Times New Roman"/>
          <w:sz w:val="24"/>
        </w:rPr>
        <w:t>load-out</w:t>
      </w:r>
      <w:r w:rsidR="008721A7" w:rsidRPr="00BF3EEF">
        <w:rPr>
          <w:rFonts w:ascii="Times New Roman" w:hAnsi="Times New Roman" w:cs="Times New Roman"/>
          <w:sz w:val="24"/>
        </w:rPr>
        <w:t xml:space="preserve"> at the </w:t>
      </w:r>
      <w:r w:rsidR="00EF29FC" w:rsidRPr="00BF3EEF">
        <w:rPr>
          <w:rFonts w:ascii="Times New Roman" w:hAnsi="Times New Roman" w:cs="Times New Roman"/>
          <w:sz w:val="24"/>
        </w:rPr>
        <w:t xml:space="preserve">Hong Kong </w:t>
      </w:r>
      <w:r w:rsidR="006C7E65" w:rsidRPr="00BF3EEF">
        <w:rPr>
          <w:rFonts w:ascii="Times New Roman" w:hAnsi="Times New Roman" w:cs="Times New Roman"/>
          <w:sz w:val="24"/>
        </w:rPr>
        <w:t>Certified Vault</w:t>
      </w:r>
      <w:r w:rsidR="008721A7" w:rsidRPr="00BF3EEF">
        <w:rPr>
          <w:rFonts w:ascii="Times New Roman" w:hAnsi="Times New Roman" w:cs="Times New Roman"/>
          <w:sz w:val="24"/>
        </w:rPr>
        <w:t xml:space="preserve"> to </w:t>
      </w:r>
      <w:r w:rsidR="0051643C" w:rsidRPr="00BF3EEF">
        <w:rPr>
          <w:rFonts w:ascii="Times New Roman" w:hAnsi="Times New Roman" w:cs="Times New Roman"/>
          <w:sz w:val="24"/>
        </w:rPr>
        <w:t>withdraw</w:t>
      </w:r>
      <w:r w:rsidR="008721A7" w:rsidRPr="00BF3EEF">
        <w:rPr>
          <w:rFonts w:ascii="Times New Roman" w:hAnsi="Times New Roman" w:cs="Times New Roman"/>
          <w:sz w:val="24"/>
        </w:rPr>
        <w:t xml:space="preserve"> </w:t>
      </w:r>
      <w:r w:rsidR="00EF29FC" w:rsidRPr="00BF3EEF">
        <w:rPr>
          <w:rFonts w:ascii="Times New Roman" w:hAnsi="Times New Roman" w:cs="Times New Roman"/>
          <w:sz w:val="24"/>
        </w:rPr>
        <w:t>Hong Kong Deliverable Bullion</w:t>
      </w:r>
      <w:r w:rsidR="008721A7" w:rsidRPr="00BF3EEF">
        <w:rPr>
          <w:rFonts w:ascii="Times New Roman" w:hAnsi="Times New Roman" w:cs="Times New Roman"/>
          <w:sz w:val="24"/>
        </w:rPr>
        <w:t xml:space="preserve">. </w:t>
      </w:r>
      <w:r w:rsidR="00EF29FC" w:rsidRPr="00BF3EEF">
        <w:rPr>
          <w:rFonts w:ascii="Times New Roman" w:hAnsi="Times New Roman" w:cs="Times New Roman"/>
          <w:sz w:val="24"/>
        </w:rPr>
        <w:t>International Member</w:t>
      </w:r>
      <w:r w:rsidR="008721A7" w:rsidRPr="00BF3EEF">
        <w:rPr>
          <w:rFonts w:ascii="Times New Roman" w:hAnsi="Times New Roman" w:cs="Times New Roman"/>
          <w:sz w:val="24"/>
        </w:rPr>
        <w:t xml:space="preserve">s and </w:t>
      </w:r>
      <w:r w:rsidR="00EF29FC" w:rsidRPr="00BF3EEF">
        <w:rPr>
          <w:rFonts w:ascii="Times New Roman" w:hAnsi="Times New Roman" w:cs="Times New Roman"/>
          <w:sz w:val="24"/>
        </w:rPr>
        <w:t>International Customer</w:t>
      </w:r>
      <w:r w:rsidR="008721A7" w:rsidRPr="00BF3EEF">
        <w:rPr>
          <w:rFonts w:ascii="Times New Roman" w:hAnsi="Times New Roman" w:cs="Times New Roman"/>
          <w:sz w:val="24"/>
        </w:rPr>
        <w:t>s with</w:t>
      </w:r>
      <w:r w:rsidR="0051643C" w:rsidRPr="00BF3EEF">
        <w:rPr>
          <w:rFonts w:ascii="Times New Roman" w:hAnsi="Times New Roman" w:cs="Times New Roman"/>
          <w:sz w:val="24"/>
        </w:rPr>
        <w:t xml:space="preserve"> Safe Deposit Vaulting Service</w:t>
      </w:r>
      <w:r w:rsidR="008721A7" w:rsidRPr="00BF3EEF">
        <w:rPr>
          <w:rFonts w:ascii="Times New Roman" w:hAnsi="Times New Roman" w:cs="Times New Roman"/>
          <w:sz w:val="24"/>
        </w:rPr>
        <w:t xml:space="preserve"> authorization </w:t>
      </w:r>
      <w:r w:rsidR="00091C70" w:rsidRPr="00BF3EEF">
        <w:rPr>
          <w:rFonts w:ascii="Times New Roman" w:hAnsi="Times New Roman" w:cs="Times New Roman"/>
          <w:sz w:val="24"/>
        </w:rPr>
        <w:t xml:space="preserve">may </w:t>
      </w:r>
      <w:r w:rsidR="00221630" w:rsidRPr="00BF3EEF">
        <w:rPr>
          <w:rFonts w:ascii="Times New Roman" w:hAnsi="Times New Roman" w:cs="Times New Roman"/>
          <w:sz w:val="24"/>
        </w:rPr>
        <w:t xml:space="preserve">perform </w:t>
      </w:r>
      <w:r w:rsidR="0051643C" w:rsidRPr="00BF3EEF">
        <w:rPr>
          <w:rFonts w:ascii="Times New Roman" w:hAnsi="Times New Roman" w:cs="Times New Roman"/>
          <w:sz w:val="24"/>
        </w:rPr>
        <w:t>Safe Deposit Vault load-out at the Hong Kong Certified Vault to withdraw Hong Kong Depositable Bullion.</w:t>
      </w:r>
    </w:p>
    <w:p w14:paraId="6BDCAC46" w14:textId="6DBA8CA9" w:rsidR="008721A7" w:rsidRPr="00BF3EEF" w:rsidRDefault="008721A7" w:rsidP="003F7A56">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26</w:t>
      </w:r>
      <w:r w:rsidR="0003267B" w:rsidRPr="00BF3EEF">
        <w:rPr>
          <w:rFonts w:ascii="Times New Roman" w:hAnsi="Times New Roman" w:cs="Times New Roman"/>
          <w:b/>
          <w:bCs/>
          <w:sz w:val="24"/>
        </w:rPr>
        <w:tab/>
      </w:r>
      <w:r w:rsidR="0032534B" w:rsidRPr="00BF3EEF">
        <w:rPr>
          <w:rFonts w:ascii="Times New Roman" w:hAnsi="Times New Roman" w:cs="Times New Roman"/>
          <w:sz w:val="24"/>
        </w:rPr>
        <w:t xml:space="preserve">Only </w:t>
      </w:r>
      <w:r w:rsidR="00CD192C" w:rsidRPr="00BF3EEF">
        <w:rPr>
          <w:rFonts w:ascii="Times New Roman" w:hAnsi="Times New Roman" w:cs="Times New Roman"/>
          <w:sz w:val="24"/>
        </w:rPr>
        <w:t>D</w:t>
      </w:r>
      <w:r w:rsidR="0015373C" w:rsidRPr="00BF3EEF">
        <w:rPr>
          <w:rFonts w:ascii="Times New Roman" w:hAnsi="Times New Roman" w:cs="Times New Roman"/>
          <w:sz w:val="24"/>
        </w:rPr>
        <w:t xml:space="preserve">omestic Members and Domestic Customers </w:t>
      </w:r>
      <w:r w:rsidR="00CD192C" w:rsidRPr="00BF3EEF">
        <w:rPr>
          <w:rFonts w:ascii="Times New Roman" w:hAnsi="Times New Roman" w:cs="Times New Roman"/>
          <w:sz w:val="24"/>
        </w:rPr>
        <w:t xml:space="preserve">qualified to import and export gold in the Chinese Mainland </w:t>
      </w:r>
      <w:r w:rsidR="003E6A0D" w:rsidRPr="00BF3EEF">
        <w:rPr>
          <w:rFonts w:ascii="Times New Roman" w:hAnsi="Times New Roman" w:cs="Times New Roman"/>
          <w:sz w:val="24"/>
        </w:rPr>
        <w:t>can perform Transaction Vault load-out at the Hong Kong Certified Vault to withdraw Hong Kong Deliverable Bullion for import purposes</w:t>
      </w:r>
      <w:r w:rsidR="0032534B" w:rsidRPr="00BF3EEF">
        <w:rPr>
          <w:rFonts w:ascii="Times New Roman" w:hAnsi="Times New Roman" w:cs="Times New Roman"/>
          <w:sz w:val="24"/>
        </w:rPr>
        <w:t xml:space="preserve">. All </w:t>
      </w:r>
      <w:r w:rsidRPr="00BF3EEF">
        <w:rPr>
          <w:rFonts w:ascii="Times New Roman" w:hAnsi="Times New Roman" w:cs="Times New Roman"/>
          <w:sz w:val="24"/>
        </w:rPr>
        <w:t>other</w:t>
      </w:r>
      <w:r w:rsidR="003F7A56" w:rsidRPr="00BF3EEF">
        <w:rPr>
          <w:rFonts w:ascii="Times New Roman" w:hAnsi="Times New Roman" w:cs="Times New Roman"/>
          <w:sz w:val="24"/>
        </w:rPr>
        <w:t xml:space="preserve"> Domestic Members and Domestic Customers</w:t>
      </w:r>
      <w:r w:rsidR="0032534B" w:rsidRPr="00BF3EEF">
        <w:rPr>
          <w:rFonts w:ascii="Times New Roman" w:hAnsi="Times New Roman" w:cs="Times New Roman"/>
          <w:sz w:val="24"/>
        </w:rPr>
        <w:t xml:space="preserve"> cannot </w:t>
      </w:r>
      <w:r w:rsidRPr="00BF3EEF">
        <w:rPr>
          <w:rFonts w:ascii="Times New Roman" w:hAnsi="Times New Roman" w:cs="Times New Roman"/>
          <w:sz w:val="24"/>
        </w:rPr>
        <w:t xml:space="preserve">withdraw </w:t>
      </w:r>
      <w:r w:rsidR="00EF29FC" w:rsidRPr="00BF3EEF">
        <w:rPr>
          <w:rFonts w:ascii="Times New Roman" w:hAnsi="Times New Roman" w:cs="Times New Roman"/>
          <w:sz w:val="24"/>
        </w:rPr>
        <w:t>Hong Kong Deliverable Bullion</w:t>
      </w:r>
      <w:r w:rsidRPr="00BF3EEF">
        <w:rPr>
          <w:rFonts w:ascii="Times New Roman" w:hAnsi="Times New Roman" w:cs="Times New Roman"/>
          <w:sz w:val="24"/>
        </w:rPr>
        <w:t>.</w:t>
      </w:r>
    </w:p>
    <w:p w14:paraId="7ED6CD16" w14:textId="148092A7" w:rsidR="003B14CF" w:rsidRPr="00BF3EEF" w:rsidRDefault="008721A7"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27</w:t>
      </w:r>
      <w:r w:rsidR="0003267B" w:rsidRPr="00BF3EEF">
        <w:rPr>
          <w:rFonts w:ascii="Times New Roman" w:hAnsi="Times New Roman" w:cs="Times New Roman"/>
          <w:b/>
          <w:bCs/>
          <w:sz w:val="24"/>
        </w:rPr>
        <w:tab/>
      </w:r>
      <w:r w:rsidR="003B14CF" w:rsidRPr="00BF3EEF">
        <w:rPr>
          <w:rFonts w:ascii="Times New Roman" w:hAnsi="Times New Roman" w:cs="Times New Roman"/>
          <w:sz w:val="24"/>
        </w:rPr>
        <w:t xml:space="preserve">Customers shall </w:t>
      </w:r>
      <w:r w:rsidR="0047195E" w:rsidRPr="00BF3EEF">
        <w:rPr>
          <w:rFonts w:ascii="Times New Roman" w:hAnsi="Times New Roman" w:cs="Times New Roman"/>
          <w:sz w:val="24"/>
        </w:rPr>
        <w:t>perform load-out procedures</w:t>
      </w:r>
      <w:r w:rsidR="003B14CF" w:rsidRPr="00BF3EEF">
        <w:rPr>
          <w:rFonts w:ascii="Times New Roman" w:hAnsi="Times New Roman" w:cs="Times New Roman"/>
          <w:sz w:val="24"/>
        </w:rPr>
        <w:t xml:space="preserve"> through their carrying members. Members may perform load-</w:t>
      </w:r>
      <w:r w:rsidR="0047195E" w:rsidRPr="00BF3EEF">
        <w:rPr>
          <w:rFonts w:ascii="Times New Roman" w:hAnsi="Times New Roman" w:cs="Times New Roman"/>
          <w:sz w:val="24"/>
        </w:rPr>
        <w:t>out</w:t>
      </w:r>
      <w:r w:rsidR="003B14CF" w:rsidRPr="00BF3EEF">
        <w:rPr>
          <w:rFonts w:ascii="Times New Roman" w:hAnsi="Times New Roman" w:cs="Times New Roman"/>
          <w:sz w:val="24"/>
        </w:rPr>
        <w:t xml:space="preserve"> procedures during the business hours of the Hong Kong Certified Vault.</w:t>
      </w:r>
    </w:p>
    <w:p w14:paraId="79E15FC5" w14:textId="6EF40236" w:rsidR="00252272" w:rsidRPr="00BF3EEF" w:rsidRDefault="008721A7"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28</w:t>
      </w:r>
      <w:r w:rsidR="0003267B" w:rsidRPr="00BF3EEF">
        <w:rPr>
          <w:rFonts w:ascii="Times New Roman" w:hAnsi="Times New Roman" w:cs="Times New Roman"/>
          <w:b/>
          <w:bCs/>
          <w:sz w:val="24"/>
        </w:rPr>
        <w:tab/>
      </w:r>
      <w:r w:rsidR="00091C70" w:rsidRPr="00BF3EEF">
        <w:rPr>
          <w:rFonts w:ascii="Times New Roman" w:hAnsi="Times New Roman" w:cs="Times New Roman"/>
          <w:sz w:val="24"/>
        </w:rPr>
        <w:t>A</w:t>
      </w:r>
      <w:r w:rsidR="00091C70" w:rsidRPr="00BF3EEF">
        <w:rPr>
          <w:rFonts w:ascii="Times New Roman" w:hAnsi="Times New Roman" w:cs="Times New Roman"/>
          <w:b/>
          <w:bCs/>
          <w:sz w:val="24"/>
        </w:rPr>
        <w:t xml:space="preserve"> </w:t>
      </w:r>
      <w:r w:rsidR="00091C70" w:rsidRPr="00BF3EEF">
        <w:rPr>
          <w:rFonts w:ascii="Times New Roman" w:hAnsi="Times New Roman" w:cs="Times New Roman"/>
          <w:sz w:val="24"/>
        </w:rPr>
        <w:t>m</w:t>
      </w:r>
      <w:r w:rsidR="00252272" w:rsidRPr="00BF3EEF">
        <w:rPr>
          <w:rFonts w:ascii="Times New Roman" w:hAnsi="Times New Roman" w:cs="Times New Roman"/>
          <w:sz w:val="24"/>
        </w:rPr>
        <w:t>ember shall notify the Hong Kong Certified Vault of the relevant load-out information at least one trading day in advance and schedule a load-out appointment according to the process established by the Hong Kong Certified Vault.</w:t>
      </w:r>
    </w:p>
    <w:p w14:paraId="78B7ECA8" w14:textId="7FFD2267" w:rsidR="00706D7B" w:rsidRPr="00BF3EEF" w:rsidRDefault="008721A7"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29</w:t>
      </w:r>
      <w:r w:rsidR="0003267B" w:rsidRPr="00BF3EEF">
        <w:rPr>
          <w:rFonts w:ascii="Times New Roman" w:hAnsi="Times New Roman" w:cs="Times New Roman"/>
          <w:b/>
          <w:bCs/>
          <w:sz w:val="24"/>
        </w:rPr>
        <w:tab/>
      </w:r>
      <w:r w:rsidR="00706D7B" w:rsidRPr="00BF3EEF">
        <w:rPr>
          <w:rFonts w:ascii="Times New Roman" w:hAnsi="Times New Roman" w:cs="Times New Roman"/>
          <w:sz w:val="24"/>
        </w:rPr>
        <w:t xml:space="preserve">Where a </w:t>
      </w:r>
      <w:r w:rsidR="00B303B2" w:rsidRPr="00BF3EEF">
        <w:rPr>
          <w:rFonts w:ascii="Times New Roman" w:hAnsi="Times New Roman" w:cs="Times New Roman"/>
          <w:sz w:val="24"/>
        </w:rPr>
        <w:t>m</w:t>
      </w:r>
      <w:r w:rsidR="00706D7B" w:rsidRPr="00BF3EEF">
        <w:rPr>
          <w:rFonts w:ascii="Times New Roman" w:hAnsi="Times New Roman" w:cs="Times New Roman"/>
          <w:sz w:val="24"/>
        </w:rPr>
        <w:t>ember processes load-</w:t>
      </w:r>
      <w:r w:rsidR="00E4320A">
        <w:rPr>
          <w:rFonts w:ascii="Times New Roman" w:hAnsi="Times New Roman" w:cs="Times New Roman"/>
          <w:sz w:val="24"/>
        </w:rPr>
        <w:t>out</w:t>
      </w:r>
      <w:r w:rsidR="00E4320A" w:rsidRPr="00BF3EEF">
        <w:rPr>
          <w:rFonts w:ascii="Times New Roman" w:hAnsi="Times New Roman" w:cs="Times New Roman"/>
          <w:sz w:val="24"/>
        </w:rPr>
        <w:t xml:space="preserve"> </w:t>
      </w:r>
      <w:r w:rsidR="00706D7B" w:rsidRPr="00BF3EEF">
        <w:rPr>
          <w:rFonts w:ascii="Times New Roman" w:hAnsi="Times New Roman" w:cs="Times New Roman"/>
          <w:sz w:val="24"/>
        </w:rPr>
        <w:t xml:space="preserve">procedures on behalf of a </w:t>
      </w:r>
      <w:r w:rsidR="00B303B2" w:rsidRPr="00BF3EEF">
        <w:rPr>
          <w:rFonts w:ascii="Times New Roman" w:hAnsi="Times New Roman" w:cs="Times New Roman"/>
          <w:sz w:val="24"/>
        </w:rPr>
        <w:t>c</w:t>
      </w:r>
      <w:r w:rsidR="00706D7B" w:rsidRPr="00BF3EEF">
        <w:rPr>
          <w:rFonts w:ascii="Times New Roman" w:hAnsi="Times New Roman" w:cs="Times New Roman"/>
          <w:sz w:val="24"/>
        </w:rPr>
        <w:t xml:space="preserve">ustomer, the </w:t>
      </w:r>
      <w:r w:rsidR="00B303B2" w:rsidRPr="00BF3EEF">
        <w:rPr>
          <w:rFonts w:ascii="Times New Roman" w:hAnsi="Times New Roman" w:cs="Times New Roman"/>
          <w:sz w:val="24"/>
        </w:rPr>
        <w:t>m</w:t>
      </w:r>
      <w:r w:rsidR="00706D7B" w:rsidRPr="00BF3EEF">
        <w:rPr>
          <w:rFonts w:ascii="Times New Roman" w:hAnsi="Times New Roman" w:cs="Times New Roman"/>
          <w:sz w:val="24"/>
        </w:rPr>
        <w:t xml:space="preserve">ember shall conduct due diligence on the </w:t>
      </w:r>
      <w:r w:rsidR="00B303B2" w:rsidRPr="00BF3EEF">
        <w:rPr>
          <w:rFonts w:ascii="Times New Roman" w:hAnsi="Times New Roman" w:cs="Times New Roman"/>
          <w:sz w:val="24"/>
        </w:rPr>
        <w:t>c</w:t>
      </w:r>
      <w:r w:rsidR="00706D7B" w:rsidRPr="00BF3EEF">
        <w:rPr>
          <w:rFonts w:ascii="Times New Roman" w:hAnsi="Times New Roman" w:cs="Times New Roman"/>
          <w:sz w:val="24"/>
        </w:rPr>
        <w:t xml:space="preserve">ustomer in accordance with </w:t>
      </w:r>
      <w:r w:rsidR="00B303B2" w:rsidRPr="00BF3EEF">
        <w:rPr>
          <w:rFonts w:ascii="Times New Roman" w:hAnsi="Times New Roman" w:cs="Times New Roman"/>
          <w:sz w:val="24"/>
        </w:rPr>
        <w:t>applicable compliance requirements on anti-money laundering, counter-terrorist financing, and anti-tax evasion</w:t>
      </w:r>
      <w:r w:rsidR="00706D7B" w:rsidRPr="00BF3EEF">
        <w:rPr>
          <w:rFonts w:ascii="Times New Roman" w:hAnsi="Times New Roman" w:cs="Times New Roman"/>
          <w:sz w:val="24"/>
        </w:rPr>
        <w:t xml:space="preserve">. The Exchange may request due diligence materials from the </w:t>
      </w:r>
      <w:r w:rsidR="00B303B2" w:rsidRPr="00BF3EEF">
        <w:rPr>
          <w:rFonts w:ascii="Times New Roman" w:hAnsi="Times New Roman" w:cs="Times New Roman"/>
          <w:sz w:val="24"/>
        </w:rPr>
        <w:t>m</w:t>
      </w:r>
      <w:r w:rsidR="00706D7B" w:rsidRPr="00BF3EEF">
        <w:rPr>
          <w:rFonts w:ascii="Times New Roman" w:hAnsi="Times New Roman" w:cs="Times New Roman"/>
          <w:sz w:val="24"/>
        </w:rPr>
        <w:t>ember as necessary and collaborate with the Hong Kong Certified Vault to conduct assessments.</w:t>
      </w:r>
    </w:p>
    <w:p w14:paraId="11F01C1F" w14:textId="6A4E3032" w:rsidR="00A770BB" w:rsidRPr="00BF3EEF" w:rsidRDefault="00183EF4"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30</w:t>
      </w:r>
      <w:r w:rsidR="0003267B" w:rsidRPr="00BF3EEF">
        <w:rPr>
          <w:rFonts w:ascii="Times New Roman" w:hAnsi="Times New Roman" w:cs="Times New Roman"/>
          <w:b/>
          <w:bCs/>
          <w:sz w:val="24"/>
        </w:rPr>
        <w:tab/>
      </w:r>
      <w:r w:rsidR="00A770BB" w:rsidRPr="00BF3EEF">
        <w:rPr>
          <w:rFonts w:ascii="Times New Roman" w:hAnsi="Times New Roman" w:cs="Times New Roman"/>
          <w:sz w:val="24"/>
        </w:rPr>
        <w:t xml:space="preserve">Before a load-out, the member shall fill out an </w:t>
      </w:r>
      <w:r w:rsidR="00A770BB" w:rsidRPr="00BF3EEF">
        <w:rPr>
          <w:rFonts w:ascii="Times New Roman" w:hAnsi="Times New Roman" w:cs="Times New Roman"/>
          <w:i/>
          <w:iCs/>
          <w:sz w:val="24"/>
        </w:rPr>
        <w:t xml:space="preserve">Application </w:t>
      </w:r>
      <w:r w:rsidR="00946A06">
        <w:rPr>
          <w:rFonts w:ascii="Times New Roman" w:hAnsi="Times New Roman" w:cs="Times New Roman"/>
          <w:i/>
          <w:iCs/>
          <w:sz w:val="24"/>
        </w:rPr>
        <w:t>of</w:t>
      </w:r>
      <w:r w:rsidR="00946A06" w:rsidRPr="00BF3EEF">
        <w:rPr>
          <w:rFonts w:ascii="Times New Roman" w:hAnsi="Times New Roman" w:cs="Times New Roman"/>
          <w:i/>
          <w:iCs/>
          <w:sz w:val="24"/>
        </w:rPr>
        <w:t xml:space="preserve"> </w:t>
      </w:r>
      <w:r w:rsidR="00A770BB" w:rsidRPr="00BF3EEF">
        <w:rPr>
          <w:rFonts w:ascii="Times New Roman" w:hAnsi="Times New Roman" w:cs="Times New Roman"/>
          <w:i/>
          <w:iCs/>
          <w:sz w:val="24"/>
        </w:rPr>
        <w:t>Take-</w:t>
      </w:r>
      <w:r w:rsidR="00091C70" w:rsidRPr="00BF3EEF">
        <w:rPr>
          <w:rFonts w:ascii="Times New Roman" w:hAnsi="Times New Roman" w:cs="Times New Roman"/>
          <w:i/>
          <w:iCs/>
          <w:sz w:val="24"/>
        </w:rPr>
        <w:t>D</w:t>
      </w:r>
      <w:r w:rsidR="00A770BB" w:rsidRPr="00BF3EEF">
        <w:rPr>
          <w:rFonts w:ascii="Times New Roman" w:hAnsi="Times New Roman" w:cs="Times New Roman"/>
          <w:i/>
          <w:iCs/>
          <w:sz w:val="24"/>
        </w:rPr>
        <w:t>elivery</w:t>
      </w:r>
      <w:r w:rsidR="00A770BB" w:rsidRPr="00BF3EEF">
        <w:rPr>
          <w:rFonts w:ascii="Times New Roman" w:hAnsi="Times New Roman" w:cs="Times New Roman"/>
          <w:sz w:val="24"/>
        </w:rPr>
        <w:t xml:space="preserve"> via the member service </w:t>
      </w:r>
      <w:r w:rsidR="00A44E96">
        <w:rPr>
          <w:rFonts w:ascii="Times New Roman" w:hAnsi="Times New Roman" w:cs="Times New Roman"/>
          <w:sz w:val="24"/>
        </w:rPr>
        <w:t>platform</w:t>
      </w:r>
      <w:r w:rsidR="00A770BB" w:rsidRPr="00BF3EEF">
        <w:rPr>
          <w:rFonts w:ascii="Times New Roman" w:hAnsi="Times New Roman" w:cs="Times New Roman"/>
          <w:sz w:val="24"/>
        </w:rPr>
        <w:t xml:space="preserve"> of the Exchange, specifying the name of the withdrawing person, the type and number of identification document, the vault for the </w:t>
      </w:r>
      <w:r w:rsidR="00A770BB" w:rsidRPr="00BF3EEF">
        <w:rPr>
          <w:rFonts w:ascii="Times New Roman" w:hAnsi="Times New Roman" w:cs="Times New Roman"/>
          <w:sz w:val="24"/>
        </w:rPr>
        <w:lastRenderedPageBreak/>
        <w:t>withdrawal, deliverable or depositable bullion</w:t>
      </w:r>
      <w:r w:rsidR="007A4E3A" w:rsidRPr="00BF3EEF">
        <w:rPr>
          <w:rFonts w:ascii="Times New Roman" w:hAnsi="Times New Roman" w:cs="Times New Roman"/>
          <w:sz w:val="24"/>
        </w:rPr>
        <w:t xml:space="preserve"> to be withdrawn</w:t>
      </w:r>
      <w:r w:rsidR="00A770BB" w:rsidRPr="00BF3EEF">
        <w:rPr>
          <w:rFonts w:ascii="Times New Roman" w:hAnsi="Times New Roman" w:cs="Times New Roman"/>
          <w:sz w:val="24"/>
        </w:rPr>
        <w:t xml:space="preserve">, the standard weight of bullion to be withdrawn, and other pertinent information. The member shall also set a withdrawal password. </w:t>
      </w:r>
      <w:r w:rsidR="007A4E3A" w:rsidRPr="00BF3EEF">
        <w:rPr>
          <w:rFonts w:ascii="Times New Roman" w:hAnsi="Times New Roman" w:cs="Times New Roman"/>
          <w:sz w:val="24"/>
        </w:rPr>
        <w:t>For the withdrawal of depositable bullion</w:t>
      </w:r>
      <w:r w:rsidR="00A770BB" w:rsidRPr="00BF3EEF">
        <w:rPr>
          <w:rFonts w:ascii="Times New Roman" w:hAnsi="Times New Roman" w:cs="Times New Roman"/>
          <w:sz w:val="24"/>
        </w:rPr>
        <w:t xml:space="preserve">, the </w:t>
      </w:r>
      <w:r w:rsidR="007A4E3A" w:rsidRPr="00BF3EEF">
        <w:rPr>
          <w:rFonts w:ascii="Times New Roman" w:hAnsi="Times New Roman" w:cs="Times New Roman"/>
          <w:sz w:val="24"/>
        </w:rPr>
        <w:t>serial number</w:t>
      </w:r>
      <w:r w:rsidR="00A770BB" w:rsidRPr="00BF3EEF">
        <w:rPr>
          <w:rFonts w:ascii="Times New Roman" w:hAnsi="Times New Roman" w:cs="Times New Roman"/>
          <w:sz w:val="24"/>
        </w:rPr>
        <w:t xml:space="preserve"> must also be indicated. </w:t>
      </w:r>
      <w:r w:rsidR="00E85A1C" w:rsidRPr="00BF3EEF">
        <w:rPr>
          <w:rFonts w:ascii="Times New Roman" w:hAnsi="Times New Roman" w:cs="Times New Roman"/>
          <w:sz w:val="24"/>
        </w:rPr>
        <w:t xml:space="preserve">The member </w:t>
      </w:r>
      <w:r w:rsidR="00A770BB" w:rsidRPr="00BF3EEF">
        <w:rPr>
          <w:rFonts w:ascii="Times New Roman" w:hAnsi="Times New Roman" w:cs="Times New Roman"/>
          <w:sz w:val="24"/>
        </w:rPr>
        <w:t xml:space="preserve">must </w:t>
      </w:r>
      <w:r w:rsidR="007A4E3A" w:rsidRPr="00BF3EEF">
        <w:rPr>
          <w:rFonts w:ascii="Times New Roman" w:hAnsi="Times New Roman" w:cs="Times New Roman"/>
          <w:sz w:val="24"/>
        </w:rPr>
        <w:t>register</w:t>
      </w:r>
      <w:r w:rsidR="00A770BB" w:rsidRPr="00BF3EEF">
        <w:rPr>
          <w:rFonts w:ascii="Times New Roman" w:hAnsi="Times New Roman" w:cs="Times New Roman"/>
          <w:sz w:val="24"/>
        </w:rPr>
        <w:t xml:space="preserve"> the identi</w:t>
      </w:r>
      <w:r w:rsidR="007A4E3A" w:rsidRPr="00BF3EEF">
        <w:rPr>
          <w:rFonts w:ascii="Times New Roman" w:hAnsi="Times New Roman" w:cs="Times New Roman"/>
          <w:sz w:val="24"/>
        </w:rPr>
        <w:t>fication</w:t>
      </w:r>
      <w:r w:rsidR="00A770BB" w:rsidRPr="00BF3EEF">
        <w:rPr>
          <w:rFonts w:ascii="Times New Roman" w:hAnsi="Times New Roman" w:cs="Times New Roman"/>
          <w:sz w:val="24"/>
        </w:rPr>
        <w:t xml:space="preserve"> information of the withdrawing </w:t>
      </w:r>
      <w:r w:rsidR="007A4E3A" w:rsidRPr="00BF3EEF">
        <w:rPr>
          <w:rFonts w:ascii="Times New Roman" w:hAnsi="Times New Roman" w:cs="Times New Roman"/>
          <w:sz w:val="24"/>
        </w:rPr>
        <w:t>person</w:t>
      </w:r>
      <w:r w:rsidR="00A770BB" w:rsidRPr="00BF3EEF">
        <w:rPr>
          <w:rFonts w:ascii="Times New Roman" w:hAnsi="Times New Roman" w:cs="Times New Roman"/>
          <w:sz w:val="24"/>
        </w:rPr>
        <w:t xml:space="preserve"> </w:t>
      </w:r>
      <w:r w:rsidR="007A4E3A" w:rsidRPr="00BF3EEF">
        <w:rPr>
          <w:rFonts w:ascii="Times New Roman" w:hAnsi="Times New Roman" w:cs="Times New Roman"/>
          <w:sz w:val="24"/>
        </w:rPr>
        <w:t xml:space="preserve">with </w:t>
      </w:r>
      <w:r w:rsidR="00A770BB" w:rsidRPr="00BF3EEF">
        <w:rPr>
          <w:rFonts w:ascii="Times New Roman" w:hAnsi="Times New Roman" w:cs="Times New Roman"/>
          <w:sz w:val="24"/>
        </w:rPr>
        <w:t xml:space="preserve">the Hong Kong </w:t>
      </w:r>
      <w:r w:rsidR="007A4E3A" w:rsidRPr="00BF3EEF">
        <w:rPr>
          <w:rFonts w:ascii="Times New Roman" w:hAnsi="Times New Roman" w:cs="Times New Roman"/>
          <w:sz w:val="24"/>
        </w:rPr>
        <w:t xml:space="preserve">Certified Vault </w:t>
      </w:r>
      <w:r w:rsidR="00A770BB" w:rsidRPr="00BF3EEF">
        <w:rPr>
          <w:rFonts w:ascii="Times New Roman" w:hAnsi="Times New Roman" w:cs="Times New Roman"/>
          <w:sz w:val="24"/>
        </w:rPr>
        <w:t xml:space="preserve">in advance. The registered </w:t>
      </w:r>
      <w:r w:rsidR="007A4E3A" w:rsidRPr="00BF3EEF">
        <w:rPr>
          <w:rFonts w:ascii="Times New Roman" w:hAnsi="Times New Roman" w:cs="Times New Roman"/>
          <w:sz w:val="24"/>
        </w:rPr>
        <w:t xml:space="preserve">withdrawing </w:t>
      </w:r>
      <w:r w:rsidR="00A770BB" w:rsidRPr="00BF3EEF">
        <w:rPr>
          <w:rFonts w:ascii="Times New Roman" w:hAnsi="Times New Roman" w:cs="Times New Roman"/>
          <w:sz w:val="24"/>
        </w:rPr>
        <w:t xml:space="preserve">person </w:t>
      </w:r>
      <w:r w:rsidR="007A4E3A" w:rsidRPr="00BF3EEF">
        <w:rPr>
          <w:rFonts w:ascii="Times New Roman" w:hAnsi="Times New Roman" w:cs="Times New Roman"/>
          <w:sz w:val="24"/>
        </w:rPr>
        <w:t xml:space="preserve">shall </w:t>
      </w:r>
      <w:r w:rsidR="00A770BB" w:rsidRPr="00BF3EEF">
        <w:rPr>
          <w:rFonts w:ascii="Times New Roman" w:hAnsi="Times New Roman" w:cs="Times New Roman"/>
          <w:sz w:val="24"/>
        </w:rPr>
        <w:t xml:space="preserve">be either </w:t>
      </w:r>
      <w:r w:rsidR="007A4E3A" w:rsidRPr="00BF3EEF">
        <w:rPr>
          <w:rFonts w:ascii="Times New Roman" w:hAnsi="Times New Roman" w:cs="Times New Roman"/>
          <w:sz w:val="24"/>
        </w:rPr>
        <w:t>an overseas individual or a Chinese Mainland resident working overseas</w:t>
      </w:r>
      <w:r w:rsidR="00A770BB" w:rsidRPr="00BF3EEF">
        <w:rPr>
          <w:rFonts w:ascii="Times New Roman" w:hAnsi="Times New Roman" w:cs="Times New Roman"/>
          <w:sz w:val="24"/>
        </w:rPr>
        <w:t>.</w:t>
      </w:r>
    </w:p>
    <w:p w14:paraId="11BC3AC5" w14:textId="7C7C04AC" w:rsidR="00284C59" w:rsidRPr="00BF3EEF" w:rsidRDefault="008721A7" w:rsidP="008721A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3</w:t>
      </w:r>
      <w:r w:rsidR="00183EF4" w:rsidRPr="00BF3EEF">
        <w:rPr>
          <w:rFonts w:ascii="Times New Roman" w:hAnsi="Times New Roman" w:cs="Times New Roman"/>
          <w:b/>
          <w:bCs/>
          <w:sz w:val="24"/>
        </w:rPr>
        <w:t>1</w:t>
      </w:r>
      <w:r w:rsidRPr="00BF3EEF">
        <w:rPr>
          <w:rFonts w:ascii="Times New Roman" w:hAnsi="Times New Roman" w:cs="Times New Roman"/>
          <w:b/>
          <w:bCs/>
          <w:sz w:val="24"/>
        </w:rPr>
        <w:tab/>
      </w:r>
      <w:r w:rsidR="00E85A1C" w:rsidRPr="00BF3EEF">
        <w:rPr>
          <w:rFonts w:ascii="Times New Roman" w:hAnsi="Times New Roman" w:cs="Times New Roman"/>
          <w:sz w:val="24"/>
        </w:rPr>
        <w:t>The m</w:t>
      </w:r>
      <w:r w:rsidR="00284C59" w:rsidRPr="00BF3EEF">
        <w:rPr>
          <w:rFonts w:ascii="Times New Roman" w:hAnsi="Times New Roman" w:cs="Times New Roman"/>
          <w:sz w:val="24"/>
        </w:rPr>
        <w:t>ember must submit the following documents to the Hong Kong Certified Vault for load-</w:t>
      </w:r>
      <w:r w:rsidR="004E4474" w:rsidRPr="00BF3EEF">
        <w:rPr>
          <w:rFonts w:ascii="Times New Roman" w:hAnsi="Times New Roman" w:cs="Times New Roman"/>
          <w:sz w:val="24"/>
        </w:rPr>
        <w:t>out</w:t>
      </w:r>
      <w:r w:rsidR="00284C59" w:rsidRPr="00BF3EEF">
        <w:rPr>
          <w:rFonts w:ascii="Times New Roman" w:hAnsi="Times New Roman" w:cs="Times New Roman"/>
          <w:sz w:val="24"/>
        </w:rPr>
        <w:t xml:space="preserve"> procedures: the original </w:t>
      </w:r>
      <w:r w:rsidR="00284C59" w:rsidRPr="00BF3EEF">
        <w:rPr>
          <w:rFonts w:ascii="Times New Roman" w:hAnsi="Times New Roman" w:cs="Times New Roman"/>
          <w:i/>
          <w:iCs/>
          <w:sz w:val="24"/>
        </w:rPr>
        <w:t>SGE Application for Load-</w:t>
      </w:r>
      <w:r w:rsidR="00E85A1C" w:rsidRPr="00BF3EEF">
        <w:rPr>
          <w:rFonts w:ascii="Times New Roman" w:hAnsi="Times New Roman" w:cs="Times New Roman"/>
          <w:i/>
          <w:iCs/>
          <w:sz w:val="24"/>
        </w:rPr>
        <w:t>Out</w:t>
      </w:r>
      <w:r w:rsidR="00284C59" w:rsidRPr="00BF3EEF">
        <w:rPr>
          <w:rFonts w:ascii="Times New Roman" w:hAnsi="Times New Roman" w:cs="Times New Roman"/>
          <w:sz w:val="24"/>
        </w:rPr>
        <w:t xml:space="preserve"> (in triplicate, bearing the business seal of the </w:t>
      </w:r>
      <w:r w:rsidR="00E85A1C" w:rsidRPr="00BF3EEF">
        <w:rPr>
          <w:rFonts w:ascii="Times New Roman" w:hAnsi="Times New Roman" w:cs="Times New Roman"/>
          <w:sz w:val="24"/>
        </w:rPr>
        <w:t>m</w:t>
      </w:r>
      <w:r w:rsidR="00284C59" w:rsidRPr="00BF3EEF">
        <w:rPr>
          <w:rFonts w:ascii="Times New Roman" w:hAnsi="Times New Roman" w:cs="Times New Roman"/>
          <w:sz w:val="24"/>
        </w:rPr>
        <w:t>ember)</w:t>
      </w:r>
      <w:r w:rsidR="00E85A1C" w:rsidRPr="00BF3EEF">
        <w:rPr>
          <w:rFonts w:ascii="Times New Roman" w:hAnsi="Times New Roman" w:cs="Times New Roman"/>
          <w:sz w:val="24"/>
        </w:rPr>
        <w:t xml:space="preserve"> and </w:t>
      </w:r>
      <w:r w:rsidR="00284C59" w:rsidRPr="00BF3EEF">
        <w:rPr>
          <w:rFonts w:ascii="Times New Roman" w:hAnsi="Times New Roman" w:cs="Times New Roman"/>
          <w:sz w:val="24"/>
        </w:rPr>
        <w:t>the</w:t>
      </w:r>
      <w:r w:rsidR="00E85A1C" w:rsidRPr="00BF3EEF">
        <w:rPr>
          <w:rFonts w:ascii="Times New Roman" w:hAnsi="Times New Roman" w:cs="Times New Roman"/>
          <w:sz w:val="24"/>
        </w:rPr>
        <w:t xml:space="preserve"> </w:t>
      </w:r>
      <w:r w:rsidR="00E85A1C" w:rsidRPr="00BF3EEF">
        <w:rPr>
          <w:rFonts w:ascii="Times New Roman" w:hAnsi="Times New Roman" w:cs="Times New Roman"/>
          <w:i/>
          <w:iCs/>
          <w:sz w:val="24"/>
        </w:rPr>
        <w:t xml:space="preserve">Application </w:t>
      </w:r>
      <w:r w:rsidR="0043447C">
        <w:rPr>
          <w:rFonts w:ascii="Times New Roman" w:hAnsi="Times New Roman" w:cs="Times New Roman" w:hint="eastAsia"/>
          <w:i/>
          <w:iCs/>
          <w:sz w:val="24"/>
        </w:rPr>
        <w:t xml:space="preserve">of </w:t>
      </w:r>
      <w:r w:rsidR="00E85A1C" w:rsidRPr="00BF3EEF">
        <w:rPr>
          <w:rFonts w:ascii="Times New Roman" w:hAnsi="Times New Roman" w:cs="Times New Roman"/>
          <w:i/>
          <w:iCs/>
          <w:sz w:val="24"/>
        </w:rPr>
        <w:t>Take-</w:t>
      </w:r>
      <w:r w:rsidR="00091C70" w:rsidRPr="00BF3EEF">
        <w:rPr>
          <w:rFonts w:ascii="Times New Roman" w:hAnsi="Times New Roman" w:cs="Times New Roman"/>
          <w:i/>
          <w:iCs/>
          <w:sz w:val="24"/>
        </w:rPr>
        <w:t>D</w:t>
      </w:r>
      <w:r w:rsidR="00E85A1C" w:rsidRPr="00BF3EEF">
        <w:rPr>
          <w:rFonts w:ascii="Times New Roman" w:hAnsi="Times New Roman" w:cs="Times New Roman"/>
          <w:i/>
          <w:iCs/>
          <w:sz w:val="24"/>
        </w:rPr>
        <w:t>elivery</w:t>
      </w:r>
      <w:r w:rsidR="00284C59" w:rsidRPr="00BF3EEF">
        <w:rPr>
          <w:rFonts w:ascii="Times New Roman" w:hAnsi="Times New Roman" w:cs="Times New Roman"/>
          <w:sz w:val="24"/>
        </w:rPr>
        <w:t xml:space="preserve">. The </w:t>
      </w:r>
      <w:r w:rsidR="00772FB9" w:rsidRPr="00BF3EEF">
        <w:rPr>
          <w:rFonts w:ascii="Times New Roman" w:hAnsi="Times New Roman" w:cs="Times New Roman"/>
          <w:sz w:val="24"/>
        </w:rPr>
        <w:t xml:space="preserve">withdrawing person </w:t>
      </w:r>
      <w:r w:rsidR="00284C59" w:rsidRPr="00BF3EEF">
        <w:rPr>
          <w:rFonts w:ascii="Times New Roman" w:hAnsi="Times New Roman" w:cs="Times New Roman"/>
          <w:sz w:val="24"/>
        </w:rPr>
        <w:t xml:space="preserve">shall present the original identification document that matches the </w:t>
      </w:r>
      <w:r w:rsidR="00772FB9" w:rsidRPr="00BF3EEF">
        <w:rPr>
          <w:rFonts w:ascii="Times New Roman" w:hAnsi="Times New Roman" w:cs="Times New Roman"/>
          <w:i/>
          <w:iCs/>
          <w:sz w:val="24"/>
        </w:rPr>
        <w:t xml:space="preserve">Application </w:t>
      </w:r>
      <w:r w:rsidR="0043447C">
        <w:rPr>
          <w:rFonts w:ascii="Times New Roman" w:hAnsi="Times New Roman" w:cs="Times New Roman" w:hint="eastAsia"/>
          <w:i/>
          <w:iCs/>
          <w:sz w:val="24"/>
        </w:rPr>
        <w:t xml:space="preserve">of </w:t>
      </w:r>
      <w:r w:rsidR="00772FB9" w:rsidRPr="00BF3EEF">
        <w:rPr>
          <w:rFonts w:ascii="Times New Roman" w:hAnsi="Times New Roman" w:cs="Times New Roman"/>
          <w:i/>
          <w:iCs/>
          <w:sz w:val="24"/>
        </w:rPr>
        <w:t>Take-</w:t>
      </w:r>
      <w:r w:rsidR="00091C70" w:rsidRPr="00BF3EEF">
        <w:rPr>
          <w:rFonts w:ascii="Times New Roman" w:hAnsi="Times New Roman" w:cs="Times New Roman"/>
          <w:i/>
          <w:iCs/>
          <w:sz w:val="24"/>
        </w:rPr>
        <w:t>D</w:t>
      </w:r>
      <w:r w:rsidR="00772FB9" w:rsidRPr="00BF3EEF">
        <w:rPr>
          <w:rFonts w:ascii="Times New Roman" w:hAnsi="Times New Roman" w:cs="Times New Roman"/>
          <w:i/>
          <w:iCs/>
          <w:sz w:val="24"/>
        </w:rPr>
        <w:t>elivery</w:t>
      </w:r>
      <w:r w:rsidR="00284C59" w:rsidRPr="00BF3EEF">
        <w:rPr>
          <w:rFonts w:ascii="Times New Roman" w:hAnsi="Times New Roman" w:cs="Times New Roman"/>
          <w:sz w:val="24"/>
        </w:rPr>
        <w:t xml:space="preserve"> </w:t>
      </w:r>
      <w:r w:rsidR="00772FB9" w:rsidRPr="00BF3EEF">
        <w:rPr>
          <w:rFonts w:ascii="Times New Roman" w:hAnsi="Times New Roman" w:cs="Times New Roman"/>
          <w:sz w:val="24"/>
        </w:rPr>
        <w:t xml:space="preserve">and the registered information </w:t>
      </w:r>
      <w:r w:rsidR="00284C59" w:rsidRPr="00BF3EEF">
        <w:rPr>
          <w:rFonts w:ascii="Times New Roman" w:hAnsi="Times New Roman" w:cs="Times New Roman"/>
          <w:sz w:val="24"/>
        </w:rPr>
        <w:t>to the Hong Kong Certified Vault.</w:t>
      </w:r>
    </w:p>
    <w:p w14:paraId="5D71C903" w14:textId="001FB8B2" w:rsidR="005F50BA"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3</w:t>
      </w:r>
      <w:r w:rsidR="00183EF4" w:rsidRPr="00BF3EEF">
        <w:rPr>
          <w:rFonts w:ascii="Times New Roman" w:hAnsi="Times New Roman" w:cs="Times New Roman"/>
          <w:b/>
          <w:bCs/>
          <w:sz w:val="24"/>
        </w:rPr>
        <w:t>2</w:t>
      </w:r>
      <w:r w:rsidR="00D97B62" w:rsidRPr="00BF3EEF">
        <w:rPr>
          <w:rFonts w:ascii="Times New Roman" w:hAnsi="Times New Roman" w:cs="Times New Roman"/>
          <w:b/>
          <w:bCs/>
          <w:sz w:val="24"/>
        </w:rPr>
        <w:tab/>
      </w:r>
      <w:r w:rsidR="005F50BA" w:rsidRPr="00BF3EEF">
        <w:rPr>
          <w:rFonts w:ascii="Times New Roman" w:hAnsi="Times New Roman" w:cs="Times New Roman"/>
          <w:sz w:val="24"/>
        </w:rPr>
        <w:t xml:space="preserve">In accordance with the </w:t>
      </w:r>
      <w:r w:rsidR="005F50BA" w:rsidRPr="00BF3EEF">
        <w:rPr>
          <w:rFonts w:ascii="Times New Roman" w:hAnsi="Times New Roman" w:cs="Times New Roman"/>
          <w:i/>
          <w:iCs/>
          <w:sz w:val="24"/>
        </w:rPr>
        <w:t>Detailed Delivery Rules of Shanghai Gold Exchange</w:t>
      </w:r>
      <w:r w:rsidR="005F50BA" w:rsidRPr="00BF3EEF">
        <w:rPr>
          <w:rFonts w:ascii="Times New Roman" w:hAnsi="Times New Roman" w:cs="Times New Roman"/>
          <w:sz w:val="24"/>
        </w:rPr>
        <w:t xml:space="preserve"> and the operating procedures of certified vaults, the Hong Kong Certified Vault will verify the load-out materials, and generate a load-out </w:t>
      </w:r>
      <w:r w:rsidR="004C0178">
        <w:rPr>
          <w:rFonts w:ascii="Times New Roman" w:hAnsi="Times New Roman" w:cs="Times New Roman"/>
          <w:sz w:val="24"/>
        </w:rPr>
        <w:t>voucher</w:t>
      </w:r>
      <w:r w:rsidR="004C0178" w:rsidRPr="00BF3EEF">
        <w:rPr>
          <w:rFonts w:ascii="Times New Roman" w:hAnsi="Times New Roman" w:cs="Times New Roman"/>
          <w:sz w:val="24"/>
        </w:rPr>
        <w:t xml:space="preserve"> </w:t>
      </w:r>
      <w:r w:rsidR="005F50BA" w:rsidRPr="00BF3EEF">
        <w:rPr>
          <w:rFonts w:ascii="Times New Roman" w:hAnsi="Times New Roman" w:cs="Times New Roman"/>
          <w:sz w:val="24"/>
        </w:rPr>
        <w:t xml:space="preserve">through the vault and shipping service platform of the Exchange. The Exchange will immediately debit the bullion account of the </w:t>
      </w:r>
      <w:r w:rsidR="00E3271A" w:rsidRPr="00BF3EEF">
        <w:rPr>
          <w:rFonts w:ascii="Times New Roman" w:hAnsi="Times New Roman" w:cs="Times New Roman"/>
          <w:sz w:val="24"/>
        </w:rPr>
        <w:t xml:space="preserve">relevant </w:t>
      </w:r>
      <w:r w:rsidR="005F50BA" w:rsidRPr="00BF3EEF">
        <w:rPr>
          <w:rFonts w:ascii="Times New Roman" w:hAnsi="Times New Roman" w:cs="Times New Roman"/>
          <w:sz w:val="24"/>
        </w:rPr>
        <w:t>member or customer.</w:t>
      </w:r>
      <w:r w:rsidR="00041468" w:rsidRPr="00BF3EEF">
        <w:rPr>
          <w:rFonts w:ascii="Times New Roman" w:hAnsi="Times New Roman" w:cs="Times New Roman"/>
          <w:sz w:val="24"/>
        </w:rPr>
        <w:t xml:space="preserve"> The withdrawing person shall </w:t>
      </w:r>
      <w:r w:rsidR="00E3271A" w:rsidRPr="00BF3EEF">
        <w:rPr>
          <w:rFonts w:ascii="Times New Roman" w:hAnsi="Times New Roman" w:cs="Times New Roman"/>
          <w:sz w:val="24"/>
        </w:rPr>
        <w:t xml:space="preserve">conduct on-site verification of </w:t>
      </w:r>
      <w:r w:rsidR="00041468" w:rsidRPr="00BF3EEF">
        <w:rPr>
          <w:rFonts w:ascii="Times New Roman" w:hAnsi="Times New Roman" w:cs="Times New Roman"/>
          <w:sz w:val="24"/>
        </w:rPr>
        <w:t xml:space="preserve">the </w:t>
      </w:r>
      <w:r w:rsidR="005B3FCC" w:rsidRPr="00BF3EEF">
        <w:rPr>
          <w:rFonts w:ascii="Times New Roman" w:hAnsi="Times New Roman" w:cs="Times New Roman"/>
          <w:sz w:val="24"/>
        </w:rPr>
        <w:t>load-out bullion</w:t>
      </w:r>
      <w:r w:rsidR="00297519" w:rsidRPr="00BF3EEF">
        <w:rPr>
          <w:rFonts w:ascii="Times New Roman" w:hAnsi="Times New Roman" w:cs="Times New Roman"/>
          <w:sz w:val="24"/>
        </w:rPr>
        <w:t xml:space="preserve"> </w:t>
      </w:r>
      <w:r w:rsidR="00041468" w:rsidRPr="00BF3EEF">
        <w:rPr>
          <w:rFonts w:ascii="Times New Roman" w:hAnsi="Times New Roman" w:cs="Times New Roman"/>
          <w:sz w:val="24"/>
        </w:rPr>
        <w:t xml:space="preserve">against the load-out </w:t>
      </w:r>
      <w:r w:rsidR="00916251">
        <w:rPr>
          <w:rFonts w:ascii="Times New Roman" w:hAnsi="Times New Roman" w:cs="Times New Roman"/>
          <w:sz w:val="24"/>
        </w:rPr>
        <w:t>voucher</w:t>
      </w:r>
      <w:r w:rsidR="00041468" w:rsidRPr="00BF3EEF">
        <w:rPr>
          <w:rFonts w:ascii="Times New Roman" w:hAnsi="Times New Roman" w:cs="Times New Roman"/>
          <w:sz w:val="24"/>
        </w:rPr>
        <w:t>.</w:t>
      </w:r>
    </w:p>
    <w:p w14:paraId="519B2430" w14:textId="610FC726" w:rsidR="00717A07" w:rsidRPr="00BF3EEF" w:rsidRDefault="00183EF4"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33</w:t>
      </w:r>
      <w:r w:rsidR="00D97B62" w:rsidRPr="00BF3EEF">
        <w:rPr>
          <w:rFonts w:ascii="Times New Roman" w:hAnsi="Times New Roman" w:cs="Times New Roman"/>
          <w:sz w:val="24"/>
        </w:rPr>
        <w:tab/>
      </w:r>
      <w:r w:rsidR="000B26FC" w:rsidRPr="00BF3EEF">
        <w:rPr>
          <w:rFonts w:ascii="Times New Roman" w:hAnsi="Times New Roman" w:cs="Times New Roman"/>
          <w:sz w:val="24"/>
        </w:rPr>
        <w:t xml:space="preserve">A </w:t>
      </w:r>
      <w:r w:rsidR="00717A07" w:rsidRPr="00BF3EEF">
        <w:rPr>
          <w:rFonts w:ascii="Times New Roman" w:hAnsi="Times New Roman" w:cs="Times New Roman"/>
          <w:sz w:val="24"/>
        </w:rPr>
        <w:t xml:space="preserve">member or </w:t>
      </w:r>
      <w:r w:rsidR="006C7E65" w:rsidRPr="00BF3EEF">
        <w:rPr>
          <w:rFonts w:ascii="Times New Roman" w:hAnsi="Times New Roman" w:cs="Times New Roman"/>
          <w:sz w:val="24"/>
        </w:rPr>
        <w:t>customer</w:t>
      </w:r>
      <w:r w:rsidR="00717A07" w:rsidRPr="00BF3EEF">
        <w:rPr>
          <w:rFonts w:ascii="Times New Roman" w:hAnsi="Times New Roman" w:cs="Times New Roman"/>
          <w:sz w:val="24"/>
        </w:rPr>
        <w:t xml:space="preserve"> </w:t>
      </w:r>
      <w:r w:rsidR="000B26FC" w:rsidRPr="00BF3EEF">
        <w:rPr>
          <w:rFonts w:ascii="Times New Roman" w:hAnsi="Times New Roman" w:cs="Times New Roman"/>
          <w:sz w:val="24"/>
        </w:rPr>
        <w:t xml:space="preserve">that </w:t>
      </w:r>
      <w:r w:rsidR="00297519" w:rsidRPr="00BF3EEF">
        <w:rPr>
          <w:rFonts w:ascii="Times New Roman" w:hAnsi="Times New Roman" w:cs="Times New Roman"/>
          <w:sz w:val="24"/>
        </w:rPr>
        <w:t>engages</w:t>
      </w:r>
      <w:r w:rsidR="00717A07" w:rsidRPr="00BF3EEF">
        <w:rPr>
          <w:rFonts w:ascii="Times New Roman" w:hAnsi="Times New Roman" w:cs="Times New Roman"/>
          <w:sz w:val="24"/>
        </w:rPr>
        <w:t xml:space="preserve"> a transportation company to transport the </w:t>
      </w:r>
      <w:r w:rsidR="005B3FCC" w:rsidRPr="00BF3EEF">
        <w:rPr>
          <w:rFonts w:ascii="Times New Roman" w:hAnsi="Times New Roman" w:cs="Times New Roman"/>
          <w:sz w:val="24"/>
        </w:rPr>
        <w:t>load-out bullion</w:t>
      </w:r>
      <w:r w:rsidR="00717A07" w:rsidRPr="00BF3EEF">
        <w:rPr>
          <w:rFonts w:ascii="Times New Roman" w:hAnsi="Times New Roman" w:cs="Times New Roman"/>
          <w:sz w:val="24"/>
        </w:rPr>
        <w:t xml:space="preserve"> from the </w:t>
      </w:r>
      <w:r w:rsidR="00297519" w:rsidRPr="00BF3EEF">
        <w:rPr>
          <w:rFonts w:ascii="Times New Roman" w:hAnsi="Times New Roman" w:cs="Times New Roman"/>
          <w:sz w:val="24"/>
        </w:rPr>
        <w:t xml:space="preserve">Hong Kong </w:t>
      </w:r>
      <w:r w:rsidR="006C7E65" w:rsidRPr="00BF3EEF">
        <w:rPr>
          <w:rFonts w:ascii="Times New Roman" w:hAnsi="Times New Roman" w:cs="Times New Roman"/>
          <w:sz w:val="24"/>
        </w:rPr>
        <w:t>Certified Vault</w:t>
      </w:r>
      <w:r w:rsidR="000B26FC" w:rsidRPr="00BF3EEF">
        <w:rPr>
          <w:rFonts w:ascii="Times New Roman" w:hAnsi="Times New Roman" w:cs="Times New Roman"/>
          <w:sz w:val="24"/>
        </w:rPr>
        <w:t xml:space="preserve"> </w:t>
      </w:r>
      <w:r w:rsidR="00297519" w:rsidRPr="00BF3EEF">
        <w:rPr>
          <w:rFonts w:ascii="Times New Roman" w:hAnsi="Times New Roman" w:cs="Times New Roman"/>
          <w:sz w:val="24"/>
        </w:rPr>
        <w:t xml:space="preserve">shall </w:t>
      </w:r>
      <w:r w:rsidR="00717A07" w:rsidRPr="00BF3EEF">
        <w:rPr>
          <w:rFonts w:ascii="Times New Roman" w:hAnsi="Times New Roman" w:cs="Times New Roman"/>
          <w:sz w:val="24"/>
        </w:rPr>
        <w:t xml:space="preserve">select a </w:t>
      </w:r>
      <w:r w:rsidR="00937036" w:rsidRPr="00BF3EEF">
        <w:rPr>
          <w:rFonts w:ascii="Times New Roman" w:hAnsi="Times New Roman" w:cs="Times New Roman"/>
          <w:sz w:val="24"/>
        </w:rPr>
        <w:t xml:space="preserve">transportation </w:t>
      </w:r>
      <w:r w:rsidR="00717A07" w:rsidRPr="00BF3EEF">
        <w:rPr>
          <w:rFonts w:ascii="Times New Roman" w:hAnsi="Times New Roman" w:cs="Times New Roman"/>
          <w:sz w:val="24"/>
        </w:rPr>
        <w:t xml:space="preserve">company recognized by the </w:t>
      </w:r>
      <w:r w:rsidR="00297519" w:rsidRPr="00BF3EEF">
        <w:rPr>
          <w:rFonts w:ascii="Times New Roman" w:hAnsi="Times New Roman" w:cs="Times New Roman"/>
          <w:sz w:val="24"/>
        </w:rPr>
        <w:t xml:space="preserve">Hong Kong </w:t>
      </w:r>
      <w:r w:rsidR="006C7E65" w:rsidRPr="00BF3EEF">
        <w:rPr>
          <w:rFonts w:ascii="Times New Roman" w:hAnsi="Times New Roman" w:cs="Times New Roman"/>
          <w:sz w:val="24"/>
        </w:rPr>
        <w:t>Certified Vault</w:t>
      </w:r>
      <w:r w:rsidR="000B26FC" w:rsidRPr="00BF3EEF">
        <w:rPr>
          <w:rFonts w:ascii="Times New Roman" w:hAnsi="Times New Roman" w:cs="Times New Roman"/>
          <w:sz w:val="24"/>
        </w:rPr>
        <w:t>, and shall bear the t</w:t>
      </w:r>
      <w:r w:rsidR="00717A07" w:rsidRPr="00BF3EEF">
        <w:rPr>
          <w:rFonts w:ascii="Times New Roman" w:hAnsi="Times New Roman" w:cs="Times New Roman"/>
          <w:sz w:val="24"/>
        </w:rPr>
        <w:t>ransportation costs and risks.</w:t>
      </w:r>
    </w:p>
    <w:p w14:paraId="7DBC9D78" w14:textId="52424175" w:rsidR="005B3FCC"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34</w:t>
      </w:r>
      <w:r w:rsidR="00D97B62" w:rsidRPr="00BF3EEF">
        <w:rPr>
          <w:rFonts w:ascii="Times New Roman" w:hAnsi="Times New Roman" w:cs="Times New Roman"/>
          <w:sz w:val="24"/>
        </w:rPr>
        <w:tab/>
      </w:r>
      <w:r w:rsidR="005B3FCC" w:rsidRPr="00BF3EEF">
        <w:rPr>
          <w:rFonts w:ascii="Times New Roman" w:hAnsi="Times New Roman" w:cs="Times New Roman"/>
          <w:sz w:val="24"/>
        </w:rPr>
        <w:t>If the load-out bullion requires customs declaration upon exiting Hong Kong, the member or customer must complete the declaration procedures promptly in accordance with the applicable regulations of the Hong Kong Customs and Excise Department.</w:t>
      </w:r>
    </w:p>
    <w:p w14:paraId="666CD58B" w14:textId="6443F5A0"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35</w:t>
      </w:r>
      <w:r w:rsidR="00D97B62" w:rsidRPr="00BF3EEF">
        <w:rPr>
          <w:rFonts w:ascii="Times New Roman" w:hAnsi="Times New Roman" w:cs="Times New Roman"/>
          <w:sz w:val="24"/>
        </w:rPr>
        <w:tab/>
      </w:r>
      <w:r w:rsidR="00702B5D" w:rsidRPr="00BF3EEF">
        <w:rPr>
          <w:rFonts w:ascii="Times New Roman" w:hAnsi="Times New Roman" w:cs="Times New Roman"/>
          <w:sz w:val="24"/>
        </w:rPr>
        <w:t>If a</w:t>
      </w:r>
      <w:r w:rsidR="00CD192C" w:rsidRPr="00BF3EEF">
        <w:rPr>
          <w:rFonts w:ascii="Times New Roman" w:hAnsi="Times New Roman" w:cs="Times New Roman"/>
          <w:sz w:val="24"/>
        </w:rPr>
        <w:t xml:space="preserve"> Domestic Member or </w:t>
      </w:r>
      <w:r w:rsidR="00702B5D" w:rsidRPr="00BF3EEF">
        <w:rPr>
          <w:rFonts w:ascii="Times New Roman" w:hAnsi="Times New Roman" w:cs="Times New Roman"/>
          <w:sz w:val="24"/>
        </w:rPr>
        <w:t xml:space="preserve">Domestic </w:t>
      </w:r>
      <w:r w:rsidR="00CD192C" w:rsidRPr="00BF3EEF">
        <w:rPr>
          <w:rFonts w:ascii="Times New Roman" w:hAnsi="Times New Roman" w:cs="Times New Roman"/>
          <w:sz w:val="24"/>
        </w:rPr>
        <w:t>Customer</w:t>
      </w:r>
      <w:r w:rsidRPr="00BF3EEF">
        <w:rPr>
          <w:rFonts w:ascii="Times New Roman" w:hAnsi="Times New Roman" w:cs="Times New Roman"/>
          <w:sz w:val="24"/>
        </w:rPr>
        <w:t xml:space="preserve"> </w:t>
      </w:r>
      <w:r w:rsidR="00CD192C" w:rsidRPr="00BF3EEF">
        <w:rPr>
          <w:rFonts w:ascii="Times New Roman" w:hAnsi="Times New Roman" w:cs="Times New Roman"/>
          <w:sz w:val="24"/>
        </w:rPr>
        <w:t>qualified to import and export gold</w:t>
      </w:r>
      <w:r w:rsidRPr="00BF3EEF">
        <w:rPr>
          <w:rFonts w:ascii="Times New Roman" w:hAnsi="Times New Roman" w:cs="Times New Roman"/>
          <w:sz w:val="24"/>
        </w:rPr>
        <w:t xml:space="preserve"> in the </w:t>
      </w:r>
      <w:r w:rsidR="00CD192C" w:rsidRPr="00BF3EEF">
        <w:rPr>
          <w:rFonts w:ascii="Times New Roman" w:hAnsi="Times New Roman" w:cs="Times New Roman"/>
          <w:sz w:val="24"/>
        </w:rPr>
        <w:t>Chinese M</w:t>
      </w:r>
      <w:r w:rsidRPr="00BF3EEF">
        <w:rPr>
          <w:rFonts w:ascii="Times New Roman" w:hAnsi="Times New Roman" w:cs="Times New Roman"/>
          <w:sz w:val="24"/>
        </w:rPr>
        <w:t xml:space="preserve">ainland </w:t>
      </w:r>
      <w:r w:rsidR="00702B5D" w:rsidRPr="00BF3EEF">
        <w:rPr>
          <w:rFonts w:ascii="Times New Roman" w:hAnsi="Times New Roman" w:cs="Times New Roman"/>
          <w:sz w:val="24"/>
        </w:rPr>
        <w:t xml:space="preserve">needs to load out bullion </w:t>
      </w:r>
      <w:r w:rsidRPr="00BF3EEF">
        <w:rPr>
          <w:rFonts w:ascii="Times New Roman" w:hAnsi="Times New Roman" w:cs="Times New Roman"/>
          <w:sz w:val="24"/>
        </w:rPr>
        <w:t xml:space="preserve">from the </w:t>
      </w:r>
      <w:r w:rsidR="00702B5D" w:rsidRPr="00BF3EEF">
        <w:rPr>
          <w:rFonts w:ascii="Times New Roman" w:hAnsi="Times New Roman" w:cs="Times New Roman"/>
          <w:sz w:val="24"/>
        </w:rPr>
        <w:t>Hong Kong Certified Vault</w:t>
      </w:r>
      <w:r w:rsidRPr="00BF3EEF">
        <w:rPr>
          <w:rFonts w:ascii="Times New Roman" w:hAnsi="Times New Roman" w:cs="Times New Roman"/>
          <w:sz w:val="24"/>
        </w:rPr>
        <w:t xml:space="preserve"> for import</w:t>
      </w:r>
      <w:r w:rsidR="00702B5D" w:rsidRPr="00BF3EEF">
        <w:rPr>
          <w:rFonts w:ascii="Times New Roman" w:hAnsi="Times New Roman" w:cs="Times New Roman"/>
          <w:sz w:val="24"/>
        </w:rPr>
        <w:t xml:space="preserve"> purposes, </w:t>
      </w:r>
      <w:r w:rsidRPr="00BF3EEF">
        <w:rPr>
          <w:rFonts w:ascii="Times New Roman" w:hAnsi="Times New Roman" w:cs="Times New Roman"/>
          <w:sz w:val="24"/>
        </w:rPr>
        <w:t xml:space="preserve">the </w:t>
      </w:r>
      <w:r w:rsidR="00702B5D" w:rsidRPr="00BF3EEF">
        <w:rPr>
          <w:rFonts w:ascii="Times New Roman" w:hAnsi="Times New Roman" w:cs="Times New Roman"/>
          <w:sz w:val="24"/>
        </w:rPr>
        <w:t xml:space="preserve">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w:t>
      </w:r>
      <w:r w:rsidR="00702B5D" w:rsidRPr="00BF3EEF">
        <w:rPr>
          <w:rFonts w:ascii="Times New Roman" w:hAnsi="Times New Roman" w:cs="Times New Roman"/>
          <w:sz w:val="24"/>
        </w:rPr>
        <w:t xml:space="preserve">will first </w:t>
      </w:r>
      <w:r w:rsidRPr="00BF3EEF">
        <w:rPr>
          <w:rFonts w:ascii="Times New Roman" w:hAnsi="Times New Roman" w:cs="Times New Roman"/>
          <w:sz w:val="24"/>
        </w:rPr>
        <w:t xml:space="preserve">complete the system operation and generate </w:t>
      </w:r>
      <w:r w:rsidR="00702B5D" w:rsidRPr="00BF3EEF">
        <w:rPr>
          <w:rFonts w:ascii="Times New Roman" w:hAnsi="Times New Roman" w:cs="Times New Roman"/>
          <w:sz w:val="24"/>
        </w:rPr>
        <w:t xml:space="preserve">a load-out </w:t>
      </w:r>
      <w:r w:rsidR="00054A58">
        <w:rPr>
          <w:rFonts w:ascii="Times New Roman" w:hAnsi="Times New Roman" w:cs="Times New Roman"/>
          <w:sz w:val="24"/>
        </w:rPr>
        <w:t>voucher</w:t>
      </w:r>
      <w:r w:rsidRPr="00BF3EEF">
        <w:rPr>
          <w:rFonts w:ascii="Times New Roman" w:hAnsi="Times New Roman" w:cs="Times New Roman"/>
          <w:sz w:val="24"/>
        </w:rPr>
        <w:t>. The</w:t>
      </w:r>
      <w:r w:rsidR="00702B5D" w:rsidRPr="00BF3EEF">
        <w:rPr>
          <w:rFonts w:ascii="Times New Roman" w:hAnsi="Times New Roman" w:cs="Times New Roman"/>
          <w:sz w:val="24"/>
        </w:rPr>
        <w:t xml:space="preserve"> Domestic Member or Domestic Customer </w:t>
      </w:r>
      <w:r w:rsidRPr="00BF3EEF">
        <w:rPr>
          <w:rFonts w:ascii="Times New Roman" w:hAnsi="Times New Roman" w:cs="Times New Roman"/>
          <w:sz w:val="24"/>
        </w:rPr>
        <w:t xml:space="preserve">shall then declare the import to </w:t>
      </w:r>
      <w:r w:rsidR="00702B5D" w:rsidRPr="00BF3EEF">
        <w:rPr>
          <w:rFonts w:ascii="Times New Roman" w:hAnsi="Times New Roman" w:cs="Times New Roman"/>
          <w:sz w:val="24"/>
        </w:rPr>
        <w:t>the Chinese M</w:t>
      </w:r>
      <w:r w:rsidRPr="00BF3EEF">
        <w:rPr>
          <w:rFonts w:ascii="Times New Roman" w:hAnsi="Times New Roman" w:cs="Times New Roman"/>
          <w:sz w:val="24"/>
        </w:rPr>
        <w:t xml:space="preserve">ainland customs </w:t>
      </w:r>
      <w:r w:rsidR="00657354" w:rsidRPr="00BF3EEF">
        <w:rPr>
          <w:rFonts w:ascii="Times New Roman" w:hAnsi="Times New Roman" w:cs="Times New Roman"/>
          <w:sz w:val="24"/>
        </w:rPr>
        <w:t>using</w:t>
      </w:r>
      <w:r w:rsidRPr="00BF3EEF">
        <w:rPr>
          <w:rFonts w:ascii="Times New Roman" w:hAnsi="Times New Roman" w:cs="Times New Roman"/>
          <w:sz w:val="24"/>
        </w:rPr>
        <w:t xml:space="preserve"> the </w:t>
      </w:r>
      <w:r w:rsidR="00702B5D" w:rsidRPr="00BF3EEF">
        <w:rPr>
          <w:rFonts w:ascii="Times New Roman" w:hAnsi="Times New Roman" w:cs="Times New Roman"/>
          <w:sz w:val="24"/>
        </w:rPr>
        <w:t xml:space="preserve">load-out </w:t>
      </w:r>
      <w:r w:rsidR="006D76CE">
        <w:rPr>
          <w:rFonts w:ascii="Times New Roman" w:hAnsi="Times New Roman" w:cs="Times New Roman" w:hint="eastAsia"/>
          <w:sz w:val="24"/>
        </w:rPr>
        <w:t xml:space="preserve">voucher </w:t>
      </w:r>
      <w:r w:rsidRPr="00BF3EEF">
        <w:rPr>
          <w:rFonts w:ascii="Times New Roman" w:hAnsi="Times New Roman" w:cs="Times New Roman"/>
          <w:sz w:val="24"/>
        </w:rPr>
        <w:t xml:space="preserve">and other relevant customs materials. After completing the </w:t>
      </w:r>
      <w:r w:rsidR="00702B5D" w:rsidRPr="00BF3EEF">
        <w:rPr>
          <w:rFonts w:ascii="Times New Roman" w:hAnsi="Times New Roman" w:cs="Times New Roman"/>
          <w:sz w:val="24"/>
        </w:rPr>
        <w:t>declaration</w:t>
      </w:r>
      <w:r w:rsidRPr="00BF3EEF">
        <w:rPr>
          <w:rFonts w:ascii="Times New Roman" w:hAnsi="Times New Roman" w:cs="Times New Roman"/>
          <w:sz w:val="24"/>
        </w:rPr>
        <w:t xml:space="preserve"> </w:t>
      </w:r>
      <w:bookmarkStart w:id="5" w:name="OLE_LINK1"/>
      <w:bookmarkStart w:id="6" w:name="OLE_LINK2"/>
      <w:r w:rsidRPr="00BF3EEF">
        <w:rPr>
          <w:rFonts w:ascii="Times New Roman" w:hAnsi="Times New Roman" w:cs="Times New Roman"/>
          <w:sz w:val="24"/>
        </w:rPr>
        <w:t>formalitie</w:t>
      </w:r>
      <w:bookmarkEnd w:id="5"/>
      <w:bookmarkEnd w:id="6"/>
      <w:r w:rsidRPr="00BF3EEF">
        <w:rPr>
          <w:rFonts w:ascii="Times New Roman" w:hAnsi="Times New Roman" w:cs="Times New Roman"/>
          <w:sz w:val="24"/>
        </w:rPr>
        <w:t xml:space="preserve">s, </w:t>
      </w:r>
      <w:r w:rsidR="00702B5D" w:rsidRPr="00BF3EEF">
        <w:rPr>
          <w:rFonts w:ascii="Times New Roman" w:hAnsi="Times New Roman" w:cs="Times New Roman"/>
          <w:sz w:val="24"/>
        </w:rPr>
        <w:t xml:space="preserve">the Domestic Member or Domestic Customer </w:t>
      </w:r>
      <w:r w:rsidRPr="00BF3EEF">
        <w:rPr>
          <w:rFonts w:ascii="Times New Roman" w:hAnsi="Times New Roman" w:cs="Times New Roman"/>
          <w:sz w:val="24"/>
        </w:rPr>
        <w:t>can</w:t>
      </w:r>
      <w:r w:rsidR="00702B5D" w:rsidRPr="00BF3EEF">
        <w:rPr>
          <w:rFonts w:ascii="Times New Roman" w:hAnsi="Times New Roman" w:cs="Times New Roman"/>
          <w:sz w:val="24"/>
        </w:rPr>
        <w:t xml:space="preserve"> withdraw bullion</w:t>
      </w:r>
      <w:r w:rsidRPr="00BF3EEF">
        <w:rPr>
          <w:rFonts w:ascii="Times New Roman" w:hAnsi="Times New Roman" w:cs="Times New Roman"/>
          <w:sz w:val="24"/>
        </w:rPr>
        <w:t xml:space="preserve"> from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w:t>
      </w:r>
      <w:r w:rsidR="00657354" w:rsidRPr="00BF3EEF">
        <w:rPr>
          <w:rFonts w:ascii="Times New Roman" w:hAnsi="Times New Roman" w:cs="Times New Roman"/>
          <w:sz w:val="24"/>
        </w:rPr>
        <w:t xml:space="preserve">presenting </w:t>
      </w:r>
      <w:r w:rsidRPr="00BF3EEF">
        <w:rPr>
          <w:rFonts w:ascii="Times New Roman" w:hAnsi="Times New Roman" w:cs="Times New Roman"/>
          <w:sz w:val="24"/>
        </w:rPr>
        <w:t xml:space="preserve">the </w:t>
      </w:r>
      <w:r w:rsidR="00702B5D" w:rsidRPr="00BF3EEF">
        <w:rPr>
          <w:rFonts w:ascii="Times New Roman" w:hAnsi="Times New Roman" w:cs="Times New Roman"/>
          <w:i/>
          <w:iCs/>
          <w:sz w:val="24"/>
        </w:rPr>
        <w:t>PRC Commodity Import Declaration Form</w:t>
      </w:r>
      <w:r w:rsidRPr="00BF3EEF">
        <w:rPr>
          <w:rFonts w:ascii="Times New Roman" w:hAnsi="Times New Roman" w:cs="Times New Roman"/>
          <w:i/>
          <w:iCs/>
          <w:sz w:val="24"/>
        </w:rPr>
        <w:t xml:space="preserve"> </w:t>
      </w:r>
      <w:r w:rsidRPr="00BF3EEF">
        <w:rPr>
          <w:rFonts w:ascii="Times New Roman" w:hAnsi="Times New Roman" w:cs="Times New Roman"/>
          <w:sz w:val="24"/>
        </w:rPr>
        <w:t>issued by the</w:t>
      </w:r>
      <w:r w:rsidR="00702B5D" w:rsidRPr="00BF3EEF">
        <w:rPr>
          <w:rFonts w:ascii="Times New Roman" w:hAnsi="Times New Roman" w:cs="Times New Roman"/>
          <w:sz w:val="24"/>
        </w:rPr>
        <w:t xml:space="preserve"> Chinese M</w:t>
      </w:r>
      <w:r w:rsidRPr="00BF3EEF">
        <w:rPr>
          <w:rFonts w:ascii="Times New Roman" w:hAnsi="Times New Roman" w:cs="Times New Roman"/>
          <w:sz w:val="24"/>
        </w:rPr>
        <w:t xml:space="preserve">ainland customs.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shall deliver the </w:t>
      </w:r>
      <w:r w:rsidR="00702B5D" w:rsidRPr="00BF3EEF">
        <w:rPr>
          <w:rFonts w:ascii="Times New Roman" w:hAnsi="Times New Roman" w:cs="Times New Roman"/>
          <w:sz w:val="24"/>
        </w:rPr>
        <w:t>bullion</w:t>
      </w:r>
      <w:r w:rsidRPr="00BF3EEF">
        <w:rPr>
          <w:rFonts w:ascii="Times New Roman" w:hAnsi="Times New Roman" w:cs="Times New Roman"/>
          <w:sz w:val="24"/>
        </w:rPr>
        <w:t xml:space="preserve"> to </w:t>
      </w:r>
      <w:r w:rsidR="00702B5D" w:rsidRPr="00BF3EEF">
        <w:rPr>
          <w:rFonts w:ascii="Times New Roman" w:hAnsi="Times New Roman" w:cs="Times New Roman"/>
          <w:sz w:val="24"/>
        </w:rPr>
        <w:t xml:space="preserve">the Domestic Member or Domestic </w:t>
      </w:r>
      <w:r w:rsidR="00702B5D" w:rsidRPr="00BF3EEF">
        <w:rPr>
          <w:rFonts w:ascii="Times New Roman" w:hAnsi="Times New Roman" w:cs="Times New Roman"/>
          <w:sz w:val="24"/>
        </w:rPr>
        <w:lastRenderedPageBreak/>
        <w:t>Customer</w:t>
      </w:r>
      <w:r w:rsidRPr="00BF3EEF">
        <w:rPr>
          <w:rFonts w:ascii="Times New Roman" w:hAnsi="Times New Roman" w:cs="Times New Roman"/>
          <w:sz w:val="24"/>
        </w:rPr>
        <w:t xml:space="preserve"> based on the </w:t>
      </w:r>
      <w:r w:rsidR="00702B5D" w:rsidRPr="00BF3EEF">
        <w:rPr>
          <w:rFonts w:ascii="Times New Roman" w:hAnsi="Times New Roman" w:cs="Times New Roman"/>
          <w:sz w:val="24"/>
        </w:rPr>
        <w:t xml:space="preserve">serial number shown </w:t>
      </w:r>
      <w:r w:rsidRPr="00BF3EEF">
        <w:rPr>
          <w:rFonts w:ascii="Times New Roman" w:hAnsi="Times New Roman" w:cs="Times New Roman"/>
          <w:sz w:val="24"/>
        </w:rPr>
        <w:t xml:space="preserve">on the </w:t>
      </w:r>
      <w:r w:rsidR="00702B5D" w:rsidRPr="00BF3EEF">
        <w:rPr>
          <w:rFonts w:ascii="Times New Roman" w:hAnsi="Times New Roman" w:cs="Times New Roman"/>
          <w:sz w:val="24"/>
        </w:rPr>
        <w:t xml:space="preserve">load-out </w:t>
      </w:r>
      <w:r w:rsidR="00F71ED9">
        <w:rPr>
          <w:rFonts w:ascii="Times New Roman" w:hAnsi="Times New Roman" w:cs="Times New Roman"/>
          <w:sz w:val="24"/>
        </w:rPr>
        <w:t>voucher</w:t>
      </w:r>
      <w:r w:rsidRPr="00BF3EEF">
        <w:rPr>
          <w:rFonts w:ascii="Times New Roman" w:hAnsi="Times New Roman" w:cs="Times New Roman"/>
          <w:sz w:val="24"/>
        </w:rPr>
        <w:t xml:space="preserve">. </w:t>
      </w:r>
      <w:r w:rsidR="00702B5D" w:rsidRPr="00BF3EEF">
        <w:rPr>
          <w:rFonts w:ascii="Times New Roman" w:hAnsi="Times New Roman" w:cs="Times New Roman"/>
          <w:sz w:val="24"/>
        </w:rPr>
        <w:t xml:space="preserve">The Domestic Member or Domestic Customer </w:t>
      </w:r>
      <w:r w:rsidR="00657354" w:rsidRPr="00BF3EEF">
        <w:rPr>
          <w:rFonts w:ascii="Times New Roman" w:hAnsi="Times New Roman" w:cs="Times New Roman"/>
          <w:sz w:val="24"/>
        </w:rPr>
        <w:t>shall arrange for transportation t</w:t>
      </w:r>
      <w:r w:rsidRPr="00BF3EEF">
        <w:rPr>
          <w:rFonts w:ascii="Times New Roman" w:hAnsi="Times New Roman" w:cs="Times New Roman"/>
          <w:sz w:val="24"/>
        </w:rPr>
        <w:t xml:space="preserve">o the </w:t>
      </w:r>
      <w:r w:rsidR="00702B5D" w:rsidRPr="00BF3EEF">
        <w:rPr>
          <w:rFonts w:ascii="Times New Roman" w:hAnsi="Times New Roman" w:cs="Times New Roman"/>
          <w:sz w:val="24"/>
        </w:rPr>
        <w:t>Chinese M</w:t>
      </w:r>
      <w:r w:rsidRPr="00BF3EEF">
        <w:rPr>
          <w:rFonts w:ascii="Times New Roman" w:hAnsi="Times New Roman" w:cs="Times New Roman"/>
          <w:sz w:val="24"/>
        </w:rPr>
        <w:t>ainland.</w:t>
      </w:r>
    </w:p>
    <w:p w14:paraId="78493519" w14:textId="0D7C6EEB"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36</w:t>
      </w:r>
      <w:r w:rsidR="00D97B62" w:rsidRPr="00BF3EEF">
        <w:rPr>
          <w:rFonts w:ascii="Times New Roman" w:hAnsi="Times New Roman" w:cs="Times New Roman"/>
          <w:sz w:val="24"/>
        </w:rPr>
        <w:tab/>
      </w:r>
      <w:r w:rsidRPr="00BF3EEF">
        <w:rPr>
          <w:rFonts w:ascii="Times New Roman" w:hAnsi="Times New Roman" w:cs="Times New Roman"/>
          <w:sz w:val="24"/>
        </w:rPr>
        <w:t xml:space="preserve">If </w:t>
      </w:r>
      <w:r w:rsidR="00521CF2" w:rsidRPr="00BF3EEF">
        <w:rPr>
          <w:rFonts w:ascii="Times New Roman" w:hAnsi="Times New Roman" w:cs="Times New Roman"/>
          <w:sz w:val="24"/>
        </w:rPr>
        <w:t xml:space="preserve">the </w:t>
      </w:r>
      <w:r w:rsidRPr="00BF3EEF">
        <w:rPr>
          <w:rFonts w:ascii="Times New Roman" w:hAnsi="Times New Roman" w:cs="Times New Roman"/>
          <w:sz w:val="24"/>
        </w:rPr>
        <w:t xml:space="preserve">member or </w:t>
      </w:r>
      <w:r w:rsidR="006C7E65" w:rsidRPr="00BF3EEF">
        <w:rPr>
          <w:rFonts w:ascii="Times New Roman" w:hAnsi="Times New Roman" w:cs="Times New Roman"/>
          <w:sz w:val="24"/>
        </w:rPr>
        <w:t>customer</w:t>
      </w:r>
      <w:r w:rsidRPr="00BF3EEF">
        <w:rPr>
          <w:rFonts w:ascii="Times New Roman" w:hAnsi="Times New Roman" w:cs="Times New Roman"/>
          <w:sz w:val="24"/>
        </w:rPr>
        <w:t xml:space="preserve"> h</w:t>
      </w:r>
      <w:r w:rsidR="00521CF2" w:rsidRPr="00BF3EEF">
        <w:rPr>
          <w:rFonts w:ascii="Times New Roman" w:hAnsi="Times New Roman" w:cs="Times New Roman"/>
          <w:sz w:val="24"/>
        </w:rPr>
        <w:t>as any</w:t>
      </w:r>
      <w:r w:rsidRPr="00BF3EEF">
        <w:rPr>
          <w:rFonts w:ascii="Times New Roman" w:hAnsi="Times New Roman" w:cs="Times New Roman"/>
          <w:sz w:val="24"/>
        </w:rPr>
        <w:t xml:space="preserve"> objection</w:t>
      </w:r>
      <w:r w:rsidR="00521CF2" w:rsidRPr="00BF3EEF">
        <w:rPr>
          <w:rFonts w:ascii="Times New Roman" w:hAnsi="Times New Roman" w:cs="Times New Roman"/>
          <w:sz w:val="24"/>
        </w:rPr>
        <w:t xml:space="preserve"> over </w:t>
      </w:r>
      <w:r w:rsidRPr="00BF3EEF">
        <w:rPr>
          <w:rFonts w:ascii="Times New Roman" w:hAnsi="Times New Roman" w:cs="Times New Roman"/>
          <w:sz w:val="24"/>
        </w:rPr>
        <w:t xml:space="preserve">the quality of the </w:t>
      </w:r>
      <w:r w:rsidR="00521CF2" w:rsidRPr="00BF3EEF">
        <w:rPr>
          <w:rFonts w:ascii="Times New Roman" w:hAnsi="Times New Roman" w:cs="Times New Roman"/>
          <w:sz w:val="24"/>
        </w:rPr>
        <w:t>withdrawn bullion</w:t>
      </w:r>
      <w:r w:rsidRPr="00BF3EEF">
        <w:rPr>
          <w:rFonts w:ascii="Times New Roman" w:hAnsi="Times New Roman" w:cs="Times New Roman"/>
          <w:sz w:val="24"/>
        </w:rPr>
        <w:t xml:space="preserve">, </w:t>
      </w:r>
      <w:r w:rsidR="00521CF2" w:rsidRPr="00BF3EEF">
        <w:rPr>
          <w:rFonts w:ascii="Times New Roman" w:hAnsi="Times New Roman" w:cs="Times New Roman"/>
          <w:sz w:val="24"/>
        </w:rPr>
        <w:t xml:space="preserve">a </w:t>
      </w:r>
      <w:r w:rsidRPr="00BF3EEF">
        <w:rPr>
          <w:rFonts w:ascii="Times New Roman" w:hAnsi="Times New Roman" w:cs="Times New Roman"/>
          <w:sz w:val="24"/>
        </w:rPr>
        <w:t xml:space="preserve">quality inspection will be conducted by a Hong Kong </w:t>
      </w:r>
      <w:r w:rsidR="00521CF2" w:rsidRPr="00BF3EEF">
        <w:rPr>
          <w:rFonts w:ascii="Times New Roman" w:hAnsi="Times New Roman" w:cs="Times New Roman"/>
          <w:sz w:val="24"/>
        </w:rPr>
        <w:t xml:space="preserve">assay institute </w:t>
      </w:r>
      <w:r w:rsidRPr="00BF3EEF">
        <w:rPr>
          <w:rFonts w:ascii="Times New Roman" w:hAnsi="Times New Roman" w:cs="Times New Roman"/>
          <w:sz w:val="24"/>
        </w:rPr>
        <w:t xml:space="preserve">recognized by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The Exchange will handle such matters in accordance with </w:t>
      </w:r>
      <w:r w:rsidR="00657354" w:rsidRPr="00BF3EEF">
        <w:rPr>
          <w:rFonts w:ascii="Times New Roman" w:hAnsi="Times New Roman" w:cs="Times New Roman"/>
          <w:sz w:val="24"/>
        </w:rPr>
        <w:t xml:space="preserve">applicable </w:t>
      </w:r>
      <w:r w:rsidRPr="00BF3EEF">
        <w:rPr>
          <w:rFonts w:ascii="Times New Roman" w:hAnsi="Times New Roman" w:cs="Times New Roman"/>
          <w:sz w:val="24"/>
        </w:rPr>
        <w:t xml:space="preserve">provisions of the </w:t>
      </w:r>
      <w:r w:rsidR="00E348D8" w:rsidRPr="00BF3EEF">
        <w:rPr>
          <w:rFonts w:ascii="Times New Roman" w:hAnsi="Times New Roman" w:cs="Times New Roman"/>
          <w:i/>
          <w:iCs/>
          <w:sz w:val="24"/>
        </w:rPr>
        <w:t>Detailed Delivery Rules of Shanghai Gold Exchange</w:t>
      </w:r>
      <w:r w:rsidRPr="00BF3EEF">
        <w:rPr>
          <w:rFonts w:ascii="Times New Roman" w:hAnsi="Times New Roman" w:cs="Times New Roman"/>
          <w:sz w:val="24"/>
        </w:rPr>
        <w:t xml:space="preserve">. A separate announcement will list the </w:t>
      </w:r>
      <w:r w:rsidR="00521CF2" w:rsidRPr="00BF3EEF">
        <w:rPr>
          <w:rFonts w:ascii="Times New Roman" w:hAnsi="Times New Roman" w:cs="Times New Roman"/>
          <w:sz w:val="24"/>
        </w:rPr>
        <w:t>Hong Kong assay institutes</w:t>
      </w:r>
      <w:r w:rsidRPr="00BF3EEF">
        <w:rPr>
          <w:rFonts w:ascii="Times New Roman" w:hAnsi="Times New Roman" w:cs="Times New Roman"/>
          <w:sz w:val="24"/>
        </w:rPr>
        <w:t xml:space="preserve"> recognized by </w:t>
      </w:r>
      <w:r w:rsidR="00FC3DA9" w:rsidRPr="00BF3EEF">
        <w:rPr>
          <w:rFonts w:ascii="Times New Roman" w:hAnsi="Times New Roman" w:cs="Times New Roman"/>
          <w:sz w:val="24"/>
        </w:rPr>
        <w:t>the Exchange</w:t>
      </w:r>
      <w:r w:rsidRPr="00BF3EEF">
        <w:rPr>
          <w:rFonts w:ascii="Times New Roman" w:hAnsi="Times New Roman" w:cs="Times New Roman"/>
          <w:sz w:val="24"/>
        </w:rPr>
        <w:t>.</w:t>
      </w:r>
    </w:p>
    <w:p w14:paraId="2B86E6BC" w14:textId="010D7FB0" w:rsidR="00717A07" w:rsidRPr="00BF3EEF" w:rsidRDefault="00717A07" w:rsidP="00FC41D0">
      <w:pPr>
        <w:pStyle w:val="1"/>
        <w:tabs>
          <w:tab w:val="left" w:pos="1418"/>
        </w:tabs>
        <w:spacing w:after="312"/>
        <w:rPr>
          <w:rFonts w:cs="Times New Roman"/>
        </w:rPr>
      </w:pPr>
      <w:bookmarkStart w:id="7" w:name="_Toc199144298"/>
      <w:r w:rsidRPr="00BF3EEF">
        <w:rPr>
          <w:rFonts w:cs="Times New Roman"/>
        </w:rPr>
        <w:t>Chapter V</w:t>
      </w:r>
      <w:r w:rsidR="00FC41D0" w:rsidRPr="00BF3EEF">
        <w:rPr>
          <w:rFonts w:cs="Times New Roman"/>
        </w:rPr>
        <w:tab/>
      </w:r>
      <w:r w:rsidR="00FC3DA9" w:rsidRPr="00BF3EEF">
        <w:rPr>
          <w:rFonts w:cs="Times New Roman"/>
        </w:rPr>
        <w:t xml:space="preserve">Bullion </w:t>
      </w:r>
      <w:r w:rsidR="00657354" w:rsidRPr="00BF3EEF">
        <w:rPr>
          <w:rFonts w:cs="Times New Roman"/>
        </w:rPr>
        <w:t>T</w:t>
      </w:r>
      <w:r w:rsidR="00FC3DA9" w:rsidRPr="00BF3EEF">
        <w:rPr>
          <w:rFonts w:cs="Times New Roman"/>
        </w:rPr>
        <w:t>ransfer</w:t>
      </w:r>
      <w:bookmarkEnd w:id="7"/>
    </w:p>
    <w:p w14:paraId="714E8E70" w14:textId="537B3133"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37</w:t>
      </w:r>
      <w:r w:rsidR="00D97B62" w:rsidRPr="00BF3EEF">
        <w:rPr>
          <w:rFonts w:ascii="Times New Roman" w:hAnsi="Times New Roman" w:cs="Times New Roman"/>
          <w:sz w:val="24"/>
        </w:rPr>
        <w:tab/>
      </w:r>
      <w:r w:rsidRPr="00BF3EEF">
        <w:rPr>
          <w:rFonts w:ascii="Times New Roman" w:hAnsi="Times New Roman" w:cs="Times New Roman"/>
          <w:sz w:val="24"/>
        </w:rPr>
        <w:t xml:space="preserve">Members and </w:t>
      </w:r>
      <w:r w:rsidR="006C7E65" w:rsidRPr="00BF3EEF">
        <w:rPr>
          <w:rFonts w:ascii="Times New Roman" w:hAnsi="Times New Roman" w:cs="Times New Roman"/>
          <w:sz w:val="24"/>
        </w:rPr>
        <w:t>customer</w:t>
      </w:r>
      <w:r w:rsidRPr="00BF3EEF">
        <w:rPr>
          <w:rFonts w:ascii="Times New Roman" w:hAnsi="Times New Roman" w:cs="Times New Roman"/>
          <w:sz w:val="24"/>
        </w:rPr>
        <w:t>s</w:t>
      </w:r>
      <w:r w:rsidR="00F64B8B" w:rsidRPr="00BF3EEF">
        <w:rPr>
          <w:rFonts w:ascii="Times New Roman" w:hAnsi="Times New Roman" w:cs="Times New Roman"/>
          <w:sz w:val="24"/>
        </w:rPr>
        <w:t xml:space="preserve"> may</w:t>
      </w:r>
      <w:r w:rsidR="00657354" w:rsidRPr="00BF3EEF">
        <w:rPr>
          <w:rFonts w:ascii="Times New Roman" w:hAnsi="Times New Roman" w:cs="Times New Roman"/>
          <w:sz w:val="24"/>
        </w:rPr>
        <w:t xml:space="preserve"> </w:t>
      </w:r>
      <w:r w:rsidRPr="00BF3EEF">
        <w:rPr>
          <w:rFonts w:ascii="Times New Roman" w:hAnsi="Times New Roman" w:cs="Times New Roman"/>
          <w:sz w:val="24"/>
        </w:rPr>
        <w:t>conduct</w:t>
      </w:r>
      <w:r w:rsidR="00657354" w:rsidRPr="00BF3EEF">
        <w:rPr>
          <w:rFonts w:ascii="Times New Roman" w:hAnsi="Times New Roman" w:cs="Times New Roman"/>
          <w:sz w:val="24"/>
        </w:rPr>
        <w:t xml:space="preserve"> leasing</w:t>
      </w:r>
      <w:r w:rsidRPr="00BF3EEF">
        <w:rPr>
          <w:rFonts w:ascii="Times New Roman" w:hAnsi="Times New Roman" w:cs="Times New Roman"/>
          <w:sz w:val="24"/>
        </w:rPr>
        <w:t xml:space="preserve"> </w:t>
      </w:r>
      <w:r w:rsidR="00F64B8B" w:rsidRPr="00BF3EEF">
        <w:rPr>
          <w:rFonts w:ascii="Times New Roman" w:hAnsi="Times New Roman" w:cs="Times New Roman"/>
          <w:sz w:val="24"/>
        </w:rPr>
        <w:t xml:space="preserve">transactions </w:t>
      </w:r>
      <w:r w:rsidR="00FF425F" w:rsidRPr="00BF3EEF">
        <w:rPr>
          <w:rFonts w:ascii="Times New Roman" w:hAnsi="Times New Roman" w:cs="Times New Roman"/>
          <w:sz w:val="24"/>
        </w:rPr>
        <w:t xml:space="preserve">of </w:t>
      </w:r>
      <w:r w:rsidRPr="00BF3EEF">
        <w:rPr>
          <w:rFonts w:ascii="Times New Roman" w:hAnsi="Times New Roman" w:cs="Times New Roman"/>
          <w:sz w:val="24"/>
        </w:rPr>
        <w:t xml:space="preserve">Hong Kong </w:t>
      </w:r>
      <w:r w:rsidR="00657354" w:rsidRPr="00BF3EEF">
        <w:rPr>
          <w:rFonts w:ascii="Times New Roman" w:hAnsi="Times New Roman" w:cs="Times New Roman"/>
          <w:sz w:val="24"/>
        </w:rPr>
        <w:t>Deliverable Bullion</w:t>
      </w:r>
      <w:r w:rsidRPr="00BF3EEF">
        <w:rPr>
          <w:rFonts w:ascii="Times New Roman" w:hAnsi="Times New Roman" w:cs="Times New Roman"/>
          <w:sz w:val="24"/>
        </w:rPr>
        <w:t xml:space="preserve"> in accordance with the </w:t>
      </w:r>
      <w:r w:rsidR="00657354" w:rsidRPr="00BF3EEF">
        <w:rPr>
          <w:rFonts w:ascii="Times New Roman" w:hAnsi="Times New Roman" w:cs="Times New Roman"/>
          <w:i/>
          <w:iCs/>
          <w:sz w:val="24"/>
        </w:rPr>
        <w:t>Detailed Rules for Bullion Physical Leasing of Shanghai Gold Exchange</w:t>
      </w:r>
      <w:r w:rsidR="00657354" w:rsidRPr="00BF3EEF">
        <w:rPr>
          <w:rFonts w:ascii="Times New Roman" w:hAnsi="Times New Roman" w:cs="Times New Roman"/>
          <w:sz w:val="24"/>
        </w:rPr>
        <w:t>.</w:t>
      </w:r>
    </w:p>
    <w:p w14:paraId="6DBB5E37" w14:textId="1FA8ED7E"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38</w:t>
      </w:r>
      <w:r w:rsidR="00D97B62" w:rsidRPr="00BF3EEF">
        <w:rPr>
          <w:rFonts w:ascii="Times New Roman" w:hAnsi="Times New Roman" w:cs="Times New Roman"/>
          <w:sz w:val="24"/>
        </w:rPr>
        <w:tab/>
      </w:r>
      <w:r w:rsidRPr="00BF3EEF">
        <w:rPr>
          <w:rFonts w:ascii="Times New Roman" w:hAnsi="Times New Roman" w:cs="Times New Roman"/>
          <w:sz w:val="24"/>
        </w:rPr>
        <w:t xml:space="preserve">Members and </w:t>
      </w:r>
      <w:r w:rsidR="006C7E65" w:rsidRPr="00BF3EEF">
        <w:rPr>
          <w:rFonts w:ascii="Times New Roman" w:hAnsi="Times New Roman" w:cs="Times New Roman"/>
          <w:sz w:val="24"/>
        </w:rPr>
        <w:t>customer</w:t>
      </w:r>
      <w:r w:rsidRPr="00BF3EEF">
        <w:rPr>
          <w:rFonts w:ascii="Times New Roman" w:hAnsi="Times New Roman" w:cs="Times New Roman"/>
          <w:sz w:val="24"/>
        </w:rPr>
        <w:t xml:space="preserve">s </w:t>
      </w:r>
      <w:r w:rsidR="00F64B8B" w:rsidRPr="00BF3EEF">
        <w:rPr>
          <w:rFonts w:ascii="Times New Roman" w:hAnsi="Times New Roman" w:cs="Times New Roman"/>
          <w:sz w:val="24"/>
        </w:rPr>
        <w:t xml:space="preserve">may </w:t>
      </w:r>
      <w:r w:rsidRPr="00BF3EEF">
        <w:rPr>
          <w:rFonts w:ascii="Times New Roman" w:hAnsi="Times New Roman" w:cs="Times New Roman"/>
          <w:sz w:val="24"/>
        </w:rPr>
        <w:t>conduct pledg</w:t>
      </w:r>
      <w:r w:rsidR="00F64B8B" w:rsidRPr="00BF3EEF">
        <w:rPr>
          <w:rFonts w:ascii="Times New Roman" w:hAnsi="Times New Roman" w:cs="Times New Roman"/>
          <w:sz w:val="24"/>
        </w:rPr>
        <w:t>ing transactions</w:t>
      </w:r>
      <w:r w:rsidRPr="00BF3EEF">
        <w:rPr>
          <w:rFonts w:ascii="Times New Roman" w:hAnsi="Times New Roman" w:cs="Times New Roman"/>
          <w:sz w:val="24"/>
        </w:rPr>
        <w:t xml:space="preserve"> </w:t>
      </w:r>
      <w:r w:rsidR="00F64B8B" w:rsidRPr="00BF3EEF">
        <w:rPr>
          <w:rFonts w:ascii="Times New Roman" w:hAnsi="Times New Roman" w:cs="Times New Roman"/>
          <w:sz w:val="24"/>
        </w:rPr>
        <w:t>of</w:t>
      </w:r>
      <w:r w:rsidRPr="00BF3EEF">
        <w:rPr>
          <w:rFonts w:ascii="Times New Roman" w:hAnsi="Times New Roman" w:cs="Times New Roman"/>
          <w:sz w:val="24"/>
        </w:rPr>
        <w:t xml:space="preserve"> Hong Kong </w:t>
      </w:r>
      <w:r w:rsidR="00F64B8B" w:rsidRPr="00BF3EEF">
        <w:rPr>
          <w:rFonts w:ascii="Times New Roman" w:hAnsi="Times New Roman" w:cs="Times New Roman"/>
          <w:sz w:val="24"/>
        </w:rPr>
        <w:t xml:space="preserve">Deliverable Bullion in accordance with the </w:t>
      </w:r>
      <w:r w:rsidR="00F64B8B" w:rsidRPr="00BF3EEF">
        <w:rPr>
          <w:rFonts w:ascii="Times New Roman" w:hAnsi="Times New Roman" w:cs="Times New Roman"/>
          <w:i/>
          <w:iCs/>
          <w:sz w:val="24"/>
        </w:rPr>
        <w:t>Measures for the Administration of SGE-Assisted Pledging Transactions of Shanghai Gold Exchange</w:t>
      </w:r>
      <w:r w:rsidRPr="00BF3EEF">
        <w:rPr>
          <w:rFonts w:ascii="Times New Roman" w:hAnsi="Times New Roman" w:cs="Times New Roman"/>
          <w:sz w:val="24"/>
        </w:rPr>
        <w:t>.</w:t>
      </w:r>
    </w:p>
    <w:p w14:paraId="481A43D0" w14:textId="606B89CA"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83EF4" w:rsidRPr="00BF3EEF">
        <w:rPr>
          <w:rFonts w:ascii="Times New Roman" w:hAnsi="Times New Roman" w:cs="Times New Roman"/>
          <w:b/>
          <w:bCs/>
          <w:sz w:val="24"/>
        </w:rPr>
        <w:t>39</w:t>
      </w:r>
      <w:r w:rsidR="00D97B62" w:rsidRPr="00BF3EEF">
        <w:rPr>
          <w:rFonts w:ascii="Times New Roman" w:hAnsi="Times New Roman" w:cs="Times New Roman"/>
          <w:sz w:val="24"/>
        </w:rPr>
        <w:tab/>
      </w:r>
      <w:r w:rsidR="00EF29FC" w:rsidRPr="00BF3EEF">
        <w:rPr>
          <w:rFonts w:ascii="Times New Roman" w:hAnsi="Times New Roman" w:cs="Times New Roman"/>
          <w:sz w:val="24"/>
        </w:rPr>
        <w:t>International Member</w:t>
      </w:r>
      <w:r w:rsidRPr="00BF3EEF">
        <w:rPr>
          <w:rFonts w:ascii="Times New Roman" w:hAnsi="Times New Roman" w:cs="Times New Roman"/>
          <w:sz w:val="24"/>
        </w:rPr>
        <w:t xml:space="preserve">s and </w:t>
      </w:r>
      <w:r w:rsidR="00335241" w:rsidRPr="00BF3EEF">
        <w:rPr>
          <w:rFonts w:ascii="Times New Roman" w:hAnsi="Times New Roman" w:cs="Times New Roman"/>
          <w:sz w:val="24"/>
        </w:rPr>
        <w:t>International C</w:t>
      </w:r>
      <w:r w:rsidR="006C7E65" w:rsidRPr="00BF3EEF">
        <w:rPr>
          <w:rFonts w:ascii="Times New Roman" w:hAnsi="Times New Roman" w:cs="Times New Roman"/>
          <w:sz w:val="24"/>
        </w:rPr>
        <w:t>ustomer</w:t>
      </w:r>
      <w:r w:rsidRPr="00BF3EEF">
        <w:rPr>
          <w:rFonts w:ascii="Times New Roman" w:hAnsi="Times New Roman" w:cs="Times New Roman"/>
          <w:sz w:val="24"/>
        </w:rPr>
        <w:t xml:space="preserve">s </w:t>
      </w:r>
      <w:r w:rsidR="009B2BFA" w:rsidRPr="00BF3EEF">
        <w:rPr>
          <w:rFonts w:ascii="Times New Roman" w:hAnsi="Times New Roman" w:cs="Times New Roman"/>
          <w:sz w:val="24"/>
        </w:rPr>
        <w:t>with</w:t>
      </w:r>
      <w:r w:rsidRPr="00BF3EEF">
        <w:rPr>
          <w:rFonts w:ascii="Times New Roman" w:hAnsi="Times New Roman" w:cs="Times New Roman"/>
          <w:sz w:val="24"/>
        </w:rPr>
        <w:t xml:space="preserve"> </w:t>
      </w:r>
      <w:r w:rsidR="00335241" w:rsidRPr="00BF3EEF">
        <w:rPr>
          <w:rFonts w:ascii="Times New Roman" w:hAnsi="Times New Roman" w:cs="Times New Roman"/>
          <w:sz w:val="24"/>
        </w:rPr>
        <w:t>Safe Deposit</w:t>
      </w:r>
      <w:r w:rsidRPr="00BF3EEF">
        <w:rPr>
          <w:rFonts w:ascii="Times New Roman" w:hAnsi="Times New Roman" w:cs="Times New Roman"/>
          <w:sz w:val="24"/>
        </w:rPr>
        <w:t xml:space="preserve"> </w:t>
      </w:r>
      <w:r w:rsidR="00335241" w:rsidRPr="00BF3EEF">
        <w:rPr>
          <w:rFonts w:ascii="Times New Roman" w:hAnsi="Times New Roman" w:cs="Times New Roman"/>
          <w:sz w:val="24"/>
        </w:rPr>
        <w:t xml:space="preserve">Vaulting Service authorization </w:t>
      </w:r>
      <w:r w:rsidRPr="00BF3EEF">
        <w:rPr>
          <w:rFonts w:ascii="Times New Roman" w:hAnsi="Times New Roman" w:cs="Times New Roman"/>
          <w:sz w:val="24"/>
        </w:rPr>
        <w:t xml:space="preserve">may </w:t>
      </w:r>
      <w:r w:rsidR="009B2BFA" w:rsidRPr="00BF3EEF">
        <w:rPr>
          <w:rFonts w:ascii="Times New Roman" w:hAnsi="Times New Roman" w:cs="Times New Roman"/>
          <w:sz w:val="24"/>
        </w:rPr>
        <w:t>conduct</w:t>
      </w:r>
      <w:r w:rsidRPr="00BF3EEF">
        <w:rPr>
          <w:rFonts w:ascii="Times New Roman" w:hAnsi="Times New Roman" w:cs="Times New Roman"/>
          <w:sz w:val="24"/>
        </w:rPr>
        <w:t xml:space="preserve"> </w:t>
      </w:r>
      <w:r w:rsidR="009B2BFA" w:rsidRPr="00BF3EEF">
        <w:rPr>
          <w:rFonts w:ascii="Times New Roman" w:hAnsi="Times New Roman" w:cs="Times New Roman"/>
          <w:sz w:val="24"/>
        </w:rPr>
        <w:t xml:space="preserve">clearing and transfer of </w:t>
      </w:r>
      <w:r w:rsidR="004E6C2B" w:rsidRPr="00BF3EEF">
        <w:rPr>
          <w:rFonts w:ascii="Times New Roman" w:hAnsi="Times New Roman" w:cs="Times New Roman"/>
          <w:sz w:val="24"/>
        </w:rPr>
        <w:t xml:space="preserve">Hong Kong Depositable Bullion </w:t>
      </w:r>
      <w:r w:rsidR="009B2BFA" w:rsidRPr="00BF3EEF">
        <w:rPr>
          <w:rFonts w:ascii="Times New Roman" w:hAnsi="Times New Roman" w:cs="Times New Roman"/>
          <w:sz w:val="24"/>
        </w:rPr>
        <w:t>for over-the-counter (OTC) trades</w:t>
      </w:r>
      <w:r w:rsidRPr="00BF3EEF">
        <w:rPr>
          <w:rFonts w:ascii="Times New Roman" w:hAnsi="Times New Roman" w:cs="Times New Roman"/>
          <w:sz w:val="24"/>
        </w:rPr>
        <w:t xml:space="preserve"> in accordance with the </w:t>
      </w:r>
      <w:r w:rsidR="00335241" w:rsidRPr="00BF3EEF">
        <w:rPr>
          <w:rFonts w:ascii="Times New Roman" w:hAnsi="Times New Roman" w:cs="Times New Roman"/>
          <w:i/>
          <w:iCs/>
          <w:sz w:val="24"/>
        </w:rPr>
        <w:t>Measures for the Administration of Safe Deposit Vaults of Shanghai Gold Exchange</w:t>
      </w:r>
      <w:r w:rsidR="00335241" w:rsidRPr="00BF3EEF">
        <w:rPr>
          <w:rFonts w:ascii="Times New Roman" w:hAnsi="Times New Roman" w:cs="Times New Roman"/>
          <w:sz w:val="24"/>
        </w:rPr>
        <w:t>.</w:t>
      </w:r>
    </w:p>
    <w:p w14:paraId="32A868B1" w14:textId="047F88ED"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4</w:t>
      </w:r>
      <w:r w:rsidR="00183EF4" w:rsidRPr="00BF3EEF">
        <w:rPr>
          <w:rFonts w:ascii="Times New Roman" w:hAnsi="Times New Roman" w:cs="Times New Roman"/>
          <w:b/>
          <w:bCs/>
          <w:sz w:val="24"/>
        </w:rPr>
        <w:t>0</w:t>
      </w:r>
      <w:r w:rsidR="00D97B62" w:rsidRPr="00BF3EEF">
        <w:rPr>
          <w:rFonts w:ascii="Times New Roman" w:hAnsi="Times New Roman" w:cs="Times New Roman"/>
          <w:sz w:val="24"/>
        </w:rPr>
        <w:tab/>
      </w:r>
      <w:r w:rsidRPr="00BF3EEF">
        <w:rPr>
          <w:rFonts w:ascii="Times New Roman" w:hAnsi="Times New Roman" w:cs="Times New Roman"/>
          <w:sz w:val="24"/>
        </w:rPr>
        <w:t xml:space="preserve">Members and </w:t>
      </w:r>
      <w:r w:rsidR="006C7E65" w:rsidRPr="00BF3EEF">
        <w:rPr>
          <w:rFonts w:ascii="Times New Roman" w:hAnsi="Times New Roman" w:cs="Times New Roman"/>
          <w:sz w:val="24"/>
        </w:rPr>
        <w:t>customer</w:t>
      </w:r>
      <w:r w:rsidRPr="00BF3EEF">
        <w:rPr>
          <w:rFonts w:ascii="Times New Roman" w:hAnsi="Times New Roman" w:cs="Times New Roman"/>
          <w:sz w:val="24"/>
        </w:rPr>
        <w:t>s may conduct inventory swap transactions</w:t>
      </w:r>
      <w:r w:rsidR="004E6C2B" w:rsidRPr="00BF3EEF">
        <w:rPr>
          <w:rFonts w:ascii="Times New Roman" w:hAnsi="Times New Roman" w:cs="Times New Roman"/>
          <w:sz w:val="24"/>
        </w:rPr>
        <w:t xml:space="preserve"> of</w:t>
      </w:r>
      <w:r w:rsidRPr="00BF3EEF">
        <w:rPr>
          <w:rFonts w:ascii="Times New Roman" w:hAnsi="Times New Roman" w:cs="Times New Roman"/>
          <w:sz w:val="24"/>
        </w:rPr>
        <w:t xml:space="preserve"> Hong Kong </w:t>
      </w:r>
      <w:r w:rsidR="004E6C2B" w:rsidRPr="00BF3EEF">
        <w:rPr>
          <w:rFonts w:ascii="Times New Roman" w:hAnsi="Times New Roman" w:cs="Times New Roman"/>
          <w:sz w:val="24"/>
        </w:rPr>
        <w:t>Deliverable or Depositable Bullion</w:t>
      </w:r>
      <w:r w:rsidRPr="00BF3EEF">
        <w:rPr>
          <w:rFonts w:ascii="Times New Roman" w:hAnsi="Times New Roman" w:cs="Times New Roman"/>
          <w:sz w:val="24"/>
        </w:rPr>
        <w:t xml:space="preserve"> </w:t>
      </w:r>
      <w:r w:rsidR="004E6C2B" w:rsidRPr="00BF3EEF">
        <w:rPr>
          <w:rFonts w:ascii="Times New Roman" w:hAnsi="Times New Roman" w:cs="Times New Roman"/>
          <w:sz w:val="24"/>
        </w:rPr>
        <w:t xml:space="preserve">in accordance with </w:t>
      </w:r>
      <w:r w:rsidRPr="00BF3EEF">
        <w:rPr>
          <w:rFonts w:ascii="Times New Roman" w:hAnsi="Times New Roman" w:cs="Times New Roman"/>
          <w:sz w:val="24"/>
        </w:rPr>
        <w:t xml:space="preserve">the </w:t>
      </w:r>
      <w:r w:rsidR="004E6C2B" w:rsidRPr="00BF3EEF">
        <w:rPr>
          <w:rFonts w:ascii="Times New Roman" w:hAnsi="Times New Roman" w:cs="Times New Roman"/>
          <w:i/>
          <w:iCs/>
          <w:sz w:val="24"/>
        </w:rPr>
        <w:t>Measures for the Administration of Inventory Swaps of Shanghai Gold Exchange</w:t>
      </w:r>
      <w:r w:rsidR="004E6C2B" w:rsidRPr="00BF3EEF">
        <w:rPr>
          <w:rFonts w:ascii="Times New Roman" w:hAnsi="Times New Roman" w:cs="Times New Roman"/>
          <w:sz w:val="24"/>
        </w:rPr>
        <w:t>.</w:t>
      </w:r>
    </w:p>
    <w:p w14:paraId="01C517E2" w14:textId="60212622" w:rsidR="00717A07" w:rsidRPr="00BF3EEF" w:rsidRDefault="00717A07" w:rsidP="00FC41D0">
      <w:pPr>
        <w:pStyle w:val="1"/>
        <w:tabs>
          <w:tab w:val="left" w:pos="1418"/>
        </w:tabs>
        <w:spacing w:after="312"/>
        <w:rPr>
          <w:rFonts w:cs="Times New Roman"/>
        </w:rPr>
      </w:pPr>
      <w:bookmarkStart w:id="8" w:name="_Toc199144299"/>
      <w:r w:rsidRPr="00BF3EEF">
        <w:rPr>
          <w:rFonts w:cs="Times New Roman"/>
        </w:rPr>
        <w:t>Chapter VI</w:t>
      </w:r>
      <w:r w:rsidR="00FC41D0" w:rsidRPr="00BF3EEF">
        <w:rPr>
          <w:rFonts w:cs="Times New Roman"/>
        </w:rPr>
        <w:tab/>
      </w:r>
      <w:r w:rsidR="004E6C2B" w:rsidRPr="00BF3EEF">
        <w:rPr>
          <w:rFonts w:cs="Times New Roman"/>
        </w:rPr>
        <w:t>Vault Audit</w:t>
      </w:r>
      <w:bookmarkEnd w:id="8"/>
    </w:p>
    <w:p w14:paraId="0131FAD1" w14:textId="218949B9" w:rsidR="00717A07" w:rsidRPr="00BF3EEF" w:rsidRDefault="00FD0F3D"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41</w:t>
      </w:r>
      <w:r w:rsidR="00D97B62" w:rsidRPr="00BF3EEF">
        <w:rPr>
          <w:rFonts w:ascii="Times New Roman" w:hAnsi="Times New Roman" w:cs="Times New Roman"/>
          <w:sz w:val="24"/>
        </w:rPr>
        <w:tab/>
      </w:r>
      <w:r w:rsidR="004E6C2B" w:rsidRPr="00BF3EEF">
        <w:rPr>
          <w:rFonts w:ascii="Times New Roman" w:hAnsi="Times New Roman" w:cs="Times New Roman"/>
          <w:sz w:val="24"/>
        </w:rPr>
        <w:t>A m</w:t>
      </w:r>
      <w:r w:rsidRPr="00BF3EEF">
        <w:rPr>
          <w:rFonts w:ascii="Times New Roman" w:hAnsi="Times New Roman" w:cs="Times New Roman"/>
          <w:sz w:val="24"/>
        </w:rPr>
        <w:t>ember</w:t>
      </w:r>
      <w:r w:rsidR="004E6C2B" w:rsidRPr="00BF3EEF">
        <w:rPr>
          <w:rFonts w:ascii="Times New Roman" w:hAnsi="Times New Roman" w:cs="Times New Roman"/>
          <w:sz w:val="24"/>
        </w:rPr>
        <w:t xml:space="preserve"> or</w:t>
      </w:r>
      <w:r w:rsidRPr="00BF3EEF">
        <w:rPr>
          <w:rFonts w:ascii="Times New Roman" w:hAnsi="Times New Roman" w:cs="Times New Roman"/>
          <w:sz w:val="24"/>
        </w:rPr>
        <w:t xml:space="preserve"> customer</w:t>
      </w:r>
      <w:r w:rsidR="004E6C2B" w:rsidRPr="00BF3EEF">
        <w:rPr>
          <w:rFonts w:ascii="Times New Roman" w:hAnsi="Times New Roman" w:cs="Times New Roman"/>
          <w:sz w:val="24"/>
        </w:rPr>
        <w:t xml:space="preserve"> that is using Safe Deposit Vaulting Service may apply for a vault audit</w:t>
      </w:r>
      <w:r w:rsidRPr="00BF3EEF">
        <w:rPr>
          <w:rFonts w:ascii="Times New Roman" w:hAnsi="Times New Roman" w:cs="Times New Roman"/>
          <w:sz w:val="24"/>
        </w:rPr>
        <w:t xml:space="preserve"> </w:t>
      </w:r>
      <w:r w:rsidR="004E6C2B" w:rsidRPr="00BF3EEF">
        <w:rPr>
          <w:rFonts w:ascii="Times New Roman" w:hAnsi="Times New Roman" w:cs="Times New Roman"/>
          <w:sz w:val="24"/>
        </w:rPr>
        <w:t>at the Hong Kong Certified Vault</w:t>
      </w:r>
      <w:r w:rsidR="00012007" w:rsidRPr="00BF3EEF">
        <w:rPr>
          <w:rFonts w:ascii="Times New Roman" w:hAnsi="Times New Roman" w:cs="Times New Roman"/>
          <w:sz w:val="24"/>
        </w:rPr>
        <w:t>,</w:t>
      </w:r>
      <w:r w:rsidRPr="00BF3EEF">
        <w:rPr>
          <w:rFonts w:ascii="Times New Roman" w:hAnsi="Times New Roman" w:cs="Times New Roman"/>
          <w:sz w:val="24"/>
        </w:rPr>
        <w:t xml:space="preserve"> limited to </w:t>
      </w:r>
      <w:r w:rsidR="00012007" w:rsidRPr="00BF3EEF">
        <w:rPr>
          <w:rFonts w:ascii="Times New Roman" w:hAnsi="Times New Roman" w:cs="Times New Roman"/>
          <w:sz w:val="24"/>
        </w:rPr>
        <w:t xml:space="preserve">the inventory of its </w:t>
      </w:r>
      <w:r w:rsidRPr="00BF3EEF">
        <w:rPr>
          <w:rFonts w:ascii="Times New Roman" w:hAnsi="Times New Roman" w:cs="Times New Roman"/>
          <w:sz w:val="24"/>
        </w:rPr>
        <w:t xml:space="preserve">Hong Kong </w:t>
      </w:r>
      <w:r w:rsidR="00012007" w:rsidRPr="00BF3EEF">
        <w:rPr>
          <w:rFonts w:ascii="Times New Roman" w:hAnsi="Times New Roman" w:cs="Times New Roman"/>
          <w:sz w:val="24"/>
        </w:rPr>
        <w:t>Depositable Bullion</w:t>
      </w:r>
      <w:r w:rsidRPr="00BF3EEF">
        <w:rPr>
          <w:rFonts w:ascii="Times New Roman" w:hAnsi="Times New Roman" w:cs="Times New Roman"/>
          <w:sz w:val="24"/>
        </w:rPr>
        <w:t xml:space="preserve">. </w:t>
      </w:r>
      <w:bookmarkStart w:id="9" w:name="OLE_LINK3"/>
      <w:r w:rsidRPr="00BF3EEF">
        <w:rPr>
          <w:rFonts w:ascii="Times New Roman" w:hAnsi="Times New Roman" w:cs="Times New Roman"/>
          <w:sz w:val="24"/>
        </w:rPr>
        <w:t>In principle</w:t>
      </w:r>
      <w:bookmarkEnd w:id="9"/>
      <w:r w:rsidRPr="00BF3EEF">
        <w:rPr>
          <w:rFonts w:ascii="Times New Roman" w:hAnsi="Times New Roman" w:cs="Times New Roman"/>
          <w:sz w:val="24"/>
        </w:rPr>
        <w:t xml:space="preserve">, </w:t>
      </w:r>
      <w:r w:rsidR="00D76DD8" w:rsidRPr="00BF3EEF">
        <w:rPr>
          <w:rFonts w:ascii="Times New Roman" w:hAnsi="Times New Roman" w:cs="Times New Roman"/>
          <w:sz w:val="24"/>
        </w:rPr>
        <w:t xml:space="preserve">the number of such audit shall not exceed two </w:t>
      </w:r>
      <w:r w:rsidR="00012007" w:rsidRPr="00BF3EEF">
        <w:rPr>
          <w:rFonts w:ascii="Times New Roman" w:hAnsi="Times New Roman" w:cs="Times New Roman"/>
          <w:sz w:val="24"/>
        </w:rPr>
        <w:t xml:space="preserve">each </w:t>
      </w:r>
      <w:r w:rsidRPr="00BF3EEF">
        <w:rPr>
          <w:rFonts w:ascii="Times New Roman" w:hAnsi="Times New Roman" w:cs="Times New Roman"/>
          <w:sz w:val="24"/>
        </w:rPr>
        <w:t>year.</w:t>
      </w:r>
    </w:p>
    <w:p w14:paraId="756FE2DD" w14:textId="1CB2C361"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4</w:t>
      </w:r>
      <w:r w:rsidR="00FD0F3D" w:rsidRPr="00BF3EEF">
        <w:rPr>
          <w:rFonts w:ascii="Times New Roman" w:hAnsi="Times New Roman" w:cs="Times New Roman"/>
          <w:b/>
          <w:bCs/>
          <w:sz w:val="24"/>
        </w:rPr>
        <w:t>2</w:t>
      </w:r>
      <w:r w:rsidR="00D97B62" w:rsidRPr="00BF3EEF">
        <w:rPr>
          <w:rFonts w:ascii="Times New Roman" w:hAnsi="Times New Roman" w:cs="Times New Roman"/>
          <w:sz w:val="24"/>
        </w:rPr>
        <w:tab/>
      </w:r>
      <w:r w:rsidR="00D76DD8" w:rsidRPr="00BF3EEF">
        <w:rPr>
          <w:rFonts w:ascii="Times New Roman" w:hAnsi="Times New Roman" w:cs="Times New Roman"/>
          <w:sz w:val="24"/>
        </w:rPr>
        <w:t>A customer shall carry out a vault audit through its carrying</w:t>
      </w:r>
      <w:r w:rsidRPr="00BF3EEF">
        <w:rPr>
          <w:rFonts w:ascii="Times New Roman" w:hAnsi="Times New Roman" w:cs="Times New Roman"/>
          <w:sz w:val="24"/>
        </w:rPr>
        <w:t xml:space="preserve"> member. The member </w:t>
      </w:r>
      <w:r w:rsidR="00D76DD8" w:rsidRPr="00BF3EEF">
        <w:rPr>
          <w:rFonts w:ascii="Times New Roman" w:hAnsi="Times New Roman" w:cs="Times New Roman"/>
          <w:sz w:val="24"/>
        </w:rPr>
        <w:t xml:space="preserve">shall </w:t>
      </w:r>
      <w:r w:rsidRPr="00BF3EEF">
        <w:rPr>
          <w:rFonts w:ascii="Times New Roman" w:hAnsi="Times New Roman" w:cs="Times New Roman"/>
          <w:sz w:val="24"/>
        </w:rPr>
        <w:t xml:space="preserve">submit an application for </w:t>
      </w:r>
      <w:r w:rsidR="00D76DD8" w:rsidRPr="00BF3EEF">
        <w:rPr>
          <w:rFonts w:ascii="Times New Roman" w:hAnsi="Times New Roman" w:cs="Times New Roman"/>
          <w:sz w:val="24"/>
        </w:rPr>
        <w:t>vault audit</w:t>
      </w:r>
      <w:r w:rsidRPr="00BF3EEF">
        <w:rPr>
          <w:rFonts w:ascii="Times New Roman" w:hAnsi="Times New Roman" w:cs="Times New Roman"/>
          <w:sz w:val="24"/>
        </w:rPr>
        <w:t xml:space="preserve"> to the </w:t>
      </w:r>
      <w:r w:rsidR="00702B5D" w:rsidRPr="00BF3EEF">
        <w:rPr>
          <w:rFonts w:ascii="Times New Roman" w:hAnsi="Times New Roman" w:cs="Times New Roman"/>
          <w:sz w:val="24"/>
        </w:rPr>
        <w:t>Hong Kong Certified Vault</w:t>
      </w:r>
      <w:r w:rsidRPr="00BF3EEF">
        <w:rPr>
          <w:rFonts w:ascii="Times New Roman" w:hAnsi="Times New Roman" w:cs="Times New Roman"/>
          <w:sz w:val="24"/>
        </w:rPr>
        <w:t xml:space="preserve"> at least three trading days in advance to </w:t>
      </w:r>
      <w:r w:rsidR="00744791" w:rsidRPr="00BF3EEF">
        <w:rPr>
          <w:rFonts w:ascii="Times New Roman" w:hAnsi="Times New Roman" w:cs="Times New Roman"/>
          <w:sz w:val="24"/>
        </w:rPr>
        <w:t>schedule</w:t>
      </w:r>
      <w:r w:rsidRPr="00BF3EEF">
        <w:rPr>
          <w:rFonts w:ascii="Times New Roman" w:hAnsi="Times New Roman" w:cs="Times New Roman"/>
          <w:sz w:val="24"/>
        </w:rPr>
        <w:t xml:space="preserve"> an </w:t>
      </w:r>
      <w:r w:rsidR="00744791" w:rsidRPr="00BF3EEF">
        <w:rPr>
          <w:rFonts w:ascii="Times New Roman" w:hAnsi="Times New Roman" w:cs="Times New Roman"/>
          <w:sz w:val="24"/>
        </w:rPr>
        <w:t>audit appointment</w:t>
      </w:r>
      <w:r w:rsidRPr="00BF3EEF">
        <w:rPr>
          <w:rFonts w:ascii="Times New Roman" w:hAnsi="Times New Roman" w:cs="Times New Roman"/>
          <w:sz w:val="24"/>
        </w:rPr>
        <w:t xml:space="preserve">. The </w:t>
      </w:r>
      <w:r w:rsidR="00744791" w:rsidRPr="00BF3EEF">
        <w:rPr>
          <w:rFonts w:ascii="Times New Roman" w:hAnsi="Times New Roman" w:cs="Times New Roman"/>
          <w:sz w:val="24"/>
        </w:rPr>
        <w:t xml:space="preserve">audit process </w:t>
      </w:r>
      <w:r w:rsidRPr="00BF3EEF">
        <w:rPr>
          <w:rFonts w:ascii="Times New Roman" w:hAnsi="Times New Roman" w:cs="Times New Roman"/>
          <w:sz w:val="24"/>
        </w:rPr>
        <w:t xml:space="preserve">will be established by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w:t>
      </w:r>
    </w:p>
    <w:p w14:paraId="605F3F4C" w14:textId="0AA1564E" w:rsidR="00717A07" w:rsidRPr="00BF3EEF" w:rsidRDefault="00717A07" w:rsidP="00C01FA7">
      <w:pPr>
        <w:pStyle w:val="1"/>
        <w:tabs>
          <w:tab w:val="left" w:pos="1418"/>
        </w:tabs>
        <w:spacing w:after="312"/>
        <w:rPr>
          <w:rFonts w:cs="Times New Roman"/>
        </w:rPr>
      </w:pPr>
      <w:bookmarkStart w:id="10" w:name="_Toc199144300"/>
      <w:r w:rsidRPr="00BF3EEF">
        <w:rPr>
          <w:rFonts w:cs="Times New Roman"/>
        </w:rPr>
        <w:lastRenderedPageBreak/>
        <w:t xml:space="preserve">Chapter </w:t>
      </w:r>
      <w:r w:rsidR="00FD0F3D" w:rsidRPr="00BF3EEF">
        <w:rPr>
          <w:rFonts w:cs="Times New Roman"/>
        </w:rPr>
        <w:t>VII</w:t>
      </w:r>
      <w:r w:rsidR="00C01FA7" w:rsidRPr="00BF3EEF">
        <w:rPr>
          <w:rFonts w:cs="Times New Roman"/>
        </w:rPr>
        <w:tab/>
      </w:r>
      <w:r w:rsidR="00D76DD8" w:rsidRPr="00BF3EEF">
        <w:rPr>
          <w:rFonts w:cs="Times New Roman"/>
        </w:rPr>
        <w:t xml:space="preserve">Settlement of Differential Weight </w:t>
      </w:r>
      <w:r w:rsidRPr="00BF3EEF">
        <w:rPr>
          <w:rFonts w:cs="Times New Roman"/>
        </w:rPr>
        <w:t>and Delivery Business Costs</w:t>
      </w:r>
      <w:bookmarkEnd w:id="10"/>
    </w:p>
    <w:p w14:paraId="410C3FEB" w14:textId="70497C34"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FD0F3D" w:rsidRPr="00BF3EEF">
        <w:rPr>
          <w:rFonts w:ascii="Times New Roman" w:hAnsi="Times New Roman" w:cs="Times New Roman"/>
          <w:b/>
          <w:bCs/>
          <w:sz w:val="24"/>
        </w:rPr>
        <w:t>43</w:t>
      </w:r>
      <w:r w:rsidR="00D97B62" w:rsidRPr="00BF3EEF">
        <w:rPr>
          <w:rFonts w:ascii="Times New Roman" w:hAnsi="Times New Roman" w:cs="Times New Roman"/>
          <w:sz w:val="24"/>
        </w:rPr>
        <w:tab/>
      </w:r>
      <w:r w:rsidRPr="00BF3EEF">
        <w:rPr>
          <w:rFonts w:ascii="Times New Roman" w:hAnsi="Times New Roman" w:cs="Times New Roman"/>
          <w:sz w:val="24"/>
        </w:rPr>
        <w:t xml:space="preserve">The </w:t>
      </w:r>
      <w:r w:rsidR="00744791" w:rsidRPr="00BF3EEF">
        <w:rPr>
          <w:rFonts w:ascii="Times New Roman" w:hAnsi="Times New Roman" w:cs="Times New Roman"/>
          <w:sz w:val="24"/>
        </w:rPr>
        <w:t xml:space="preserve">Load-In Differential Weight and Load-Out Differential Weight of </w:t>
      </w:r>
      <w:r w:rsidRPr="00BF3EEF">
        <w:rPr>
          <w:rFonts w:ascii="Times New Roman" w:hAnsi="Times New Roman" w:cs="Times New Roman"/>
          <w:sz w:val="24"/>
        </w:rPr>
        <w:t xml:space="preserve">Hong Kong </w:t>
      </w:r>
      <w:r w:rsidR="00744791" w:rsidRPr="00BF3EEF">
        <w:rPr>
          <w:rFonts w:ascii="Times New Roman" w:hAnsi="Times New Roman" w:cs="Times New Roman"/>
          <w:sz w:val="24"/>
        </w:rPr>
        <w:t>Deliverable Bullion</w:t>
      </w:r>
      <w:r w:rsidRPr="00BF3EEF">
        <w:rPr>
          <w:rFonts w:ascii="Times New Roman" w:hAnsi="Times New Roman" w:cs="Times New Roman"/>
          <w:sz w:val="24"/>
        </w:rPr>
        <w:t xml:space="preserve"> will be calculated in accordance with the </w:t>
      </w:r>
      <w:r w:rsidR="00E348D8" w:rsidRPr="00BF3EEF">
        <w:rPr>
          <w:rFonts w:ascii="Times New Roman" w:hAnsi="Times New Roman" w:cs="Times New Roman"/>
          <w:i/>
          <w:iCs/>
          <w:sz w:val="24"/>
        </w:rPr>
        <w:t>Detailed Delivery Rules of Shanghai Gold Exchange</w:t>
      </w:r>
      <w:r w:rsidRPr="00BF3EEF">
        <w:rPr>
          <w:rFonts w:ascii="Times New Roman" w:hAnsi="Times New Roman" w:cs="Times New Roman"/>
          <w:sz w:val="24"/>
        </w:rPr>
        <w:t xml:space="preserve">. The </w:t>
      </w:r>
      <w:r w:rsidR="00744791" w:rsidRPr="00BF3EEF">
        <w:rPr>
          <w:rFonts w:ascii="Times New Roman" w:hAnsi="Times New Roman" w:cs="Times New Roman"/>
          <w:sz w:val="24"/>
        </w:rPr>
        <w:t>Load-In Differential Weight</w:t>
      </w:r>
      <w:r w:rsidRPr="00BF3EEF">
        <w:rPr>
          <w:rFonts w:ascii="Times New Roman" w:hAnsi="Times New Roman" w:cs="Times New Roman"/>
          <w:sz w:val="24"/>
        </w:rPr>
        <w:t xml:space="preserve"> </w:t>
      </w:r>
      <w:r w:rsidR="00436D8F">
        <w:rPr>
          <w:rFonts w:ascii="Times New Roman" w:hAnsi="Times New Roman" w:cs="Times New Roman" w:hint="eastAsia"/>
          <w:sz w:val="24"/>
        </w:rPr>
        <w:t xml:space="preserve">shall be settled at </w:t>
      </w:r>
      <w:r w:rsidRPr="00BF3EEF">
        <w:rPr>
          <w:rFonts w:ascii="Times New Roman" w:hAnsi="Times New Roman" w:cs="Times New Roman"/>
          <w:sz w:val="24"/>
        </w:rPr>
        <w:t xml:space="preserve">the </w:t>
      </w:r>
      <w:r w:rsidR="00B25D6C">
        <w:rPr>
          <w:rFonts w:ascii="Times New Roman" w:hAnsi="Times New Roman" w:cs="Times New Roman"/>
          <w:sz w:val="24"/>
        </w:rPr>
        <w:t>settle</w:t>
      </w:r>
      <w:r w:rsidR="000B7D1F">
        <w:rPr>
          <w:rFonts w:ascii="Times New Roman" w:hAnsi="Times New Roman" w:cs="Times New Roman"/>
          <w:sz w:val="24"/>
        </w:rPr>
        <w:t xml:space="preserve">ment price of the </w:t>
      </w:r>
      <w:r w:rsidR="006B43C3" w:rsidRPr="00BF3EEF">
        <w:rPr>
          <w:rFonts w:ascii="Times New Roman" w:hAnsi="Times New Roman" w:cs="Times New Roman"/>
          <w:sz w:val="24"/>
        </w:rPr>
        <w:t>Shanghai Gold</w:t>
      </w:r>
      <w:r w:rsidRPr="00BF3EEF">
        <w:rPr>
          <w:rFonts w:ascii="Times New Roman" w:hAnsi="Times New Roman" w:cs="Times New Roman"/>
          <w:sz w:val="24"/>
        </w:rPr>
        <w:t xml:space="preserve"> </w:t>
      </w:r>
      <w:r w:rsidR="00BA4E24">
        <w:rPr>
          <w:rFonts w:ascii="Times New Roman" w:hAnsi="Times New Roman" w:cs="Times New Roman"/>
          <w:sz w:val="24"/>
        </w:rPr>
        <w:t xml:space="preserve">Benchmark Price Trading </w:t>
      </w:r>
      <w:r w:rsidR="000B7D1F">
        <w:rPr>
          <w:rFonts w:ascii="Times New Roman" w:hAnsi="Times New Roman" w:cs="Times New Roman"/>
          <w:sz w:val="24"/>
        </w:rPr>
        <w:t>Contract</w:t>
      </w:r>
      <w:r w:rsidRPr="00BF3EEF">
        <w:rPr>
          <w:rFonts w:ascii="Times New Roman" w:hAnsi="Times New Roman" w:cs="Times New Roman"/>
          <w:sz w:val="24"/>
        </w:rPr>
        <w:t xml:space="preserve"> on </w:t>
      </w:r>
      <w:r w:rsidR="00436D8F">
        <w:rPr>
          <w:rFonts w:ascii="Times New Roman" w:hAnsi="Times New Roman" w:cs="Times New Roman" w:hint="eastAsia"/>
          <w:sz w:val="24"/>
        </w:rPr>
        <w:t xml:space="preserve">either </w:t>
      </w:r>
      <w:r w:rsidRPr="00BF3EEF">
        <w:rPr>
          <w:rFonts w:ascii="Times New Roman" w:hAnsi="Times New Roman" w:cs="Times New Roman"/>
          <w:sz w:val="24"/>
        </w:rPr>
        <w:t xml:space="preserve">the </w:t>
      </w:r>
      <w:r w:rsidR="00087BCC" w:rsidRPr="00BF3EEF">
        <w:rPr>
          <w:rFonts w:ascii="Times New Roman" w:hAnsi="Times New Roman" w:cs="Times New Roman"/>
          <w:sz w:val="24"/>
        </w:rPr>
        <w:t>delivery</w:t>
      </w:r>
      <w:r w:rsidRPr="00BF3EEF">
        <w:rPr>
          <w:rFonts w:ascii="Times New Roman" w:hAnsi="Times New Roman" w:cs="Times New Roman"/>
          <w:sz w:val="24"/>
        </w:rPr>
        <w:t xml:space="preserve"> d</w:t>
      </w:r>
      <w:r w:rsidR="00087BCC" w:rsidRPr="00BF3EEF">
        <w:rPr>
          <w:rFonts w:ascii="Times New Roman" w:hAnsi="Times New Roman" w:cs="Times New Roman"/>
          <w:sz w:val="24"/>
        </w:rPr>
        <w:t>ay</w:t>
      </w:r>
      <w:r w:rsidRPr="00BF3EEF">
        <w:rPr>
          <w:rFonts w:ascii="Times New Roman" w:hAnsi="Times New Roman" w:cs="Times New Roman"/>
          <w:sz w:val="24"/>
        </w:rPr>
        <w:t xml:space="preserve"> of the </w:t>
      </w:r>
      <w:r w:rsidR="002F2163" w:rsidRPr="00BF3EEF">
        <w:rPr>
          <w:rFonts w:ascii="Times New Roman" w:hAnsi="Times New Roman" w:cs="Times New Roman"/>
          <w:sz w:val="24"/>
        </w:rPr>
        <w:t>Hong Kong Contract</w:t>
      </w:r>
      <w:r w:rsidRPr="00BF3EEF">
        <w:rPr>
          <w:rFonts w:ascii="Times New Roman" w:hAnsi="Times New Roman" w:cs="Times New Roman"/>
          <w:sz w:val="24"/>
        </w:rPr>
        <w:t xml:space="preserve"> or the da</w:t>
      </w:r>
      <w:r w:rsidR="00087BCC" w:rsidRPr="00BF3EEF">
        <w:rPr>
          <w:rFonts w:ascii="Times New Roman" w:hAnsi="Times New Roman" w:cs="Times New Roman"/>
          <w:sz w:val="24"/>
        </w:rPr>
        <w:t>y</w:t>
      </w:r>
      <w:r w:rsidRPr="00BF3EEF">
        <w:rPr>
          <w:rFonts w:ascii="Times New Roman" w:hAnsi="Times New Roman" w:cs="Times New Roman"/>
          <w:sz w:val="24"/>
        </w:rPr>
        <w:t xml:space="preserve"> when</w:t>
      </w:r>
      <w:r w:rsidR="00087BCC" w:rsidRPr="00BF3EEF">
        <w:rPr>
          <w:rFonts w:ascii="Times New Roman" w:hAnsi="Times New Roman" w:cs="Times New Roman"/>
          <w:sz w:val="24"/>
        </w:rPr>
        <w:t xml:space="preserve"> the </w:t>
      </w:r>
      <w:r w:rsidR="00744791" w:rsidRPr="00BF3EEF">
        <w:rPr>
          <w:rFonts w:ascii="Times New Roman" w:hAnsi="Times New Roman" w:cs="Times New Roman"/>
          <w:sz w:val="24"/>
        </w:rPr>
        <w:t>Deliverable Bullion</w:t>
      </w:r>
      <w:r w:rsidRPr="00BF3EEF">
        <w:rPr>
          <w:rFonts w:ascii="Times New Roman" w:hAnsi="Times New Roman" w:cs="Times New Roman"/>
          <w:sz w:val="24"/>
        </w:rPr>
        <w:t xml:space="preserve"> </w:t>
      </w:r>
      <w:r w:rsidR="00436D8F">
        <w:rPr>
          <w:rFonts w:ascii="Times New Roman" w:hAnsi="Times New Roman" w:cs="Times New Roman" w:hint="eastAsia"/>
          <w:sz w:val="24"/>
        </w:rPr>
        <w:t xml:space="preserve">inventory </w:t>
      </w:r>
      <w:r w:rsidRPr="00BF3EEF">
        <w:rPr>
          <w:rFonts w:ascii="Times New Roman" w:hAnsi="Times New Roman" w:cs="Times New Roman"/>
          <w:sz w:val="24"/>
        </w:rPr>
        <w:t>is cleared</w:t>
      </w:r>
      <w:r w:rsidR="00087BCC" w:rsidRPr="00BF3EEF">
        <w:rPr>
          <w:rFonts w:ascii="Times New Roman" w:hAnsi="Times New Roman" w:cs="Times New Roman"/>
          <w:sz w:val="24"/>
        </w:rPr>
        <w:t xml:space="preserve"> to zero</w:t>
      </w:r>
      <w:r w:rsidRPr="00BF3EEF">
        <w:rPr>
          <w:rFonts w:ascii="Times New Roman" w:hAnsi="Times New Roman" w:cs="Times New Roman"/>
          <w:sz w:val="24"/>
        </w:rPr>
        <w:t xml:space="preserve">. The </w:t>
      </w:r>
      <w:r w:rsidR="00744791" w:rsidRPr="00BF3EEF">
        <w:rPr>
          <w:rFonts w:ascii="Times New Roman" w:hAnsi="Times New Roman" w:cs="Times New Roman"/>
          <w:sz w:val="24"/>
        </w:rPr>
        <w:t>Load-Out Differential Weight</w:t>
      </w:r>
      <w:r w:rsidRPr="00BF3EEF">
        <w:rPr>
          <w:rFonts w:ascii="Times New Roman" w:hAnsi="Times New Roman" w:cs="Times New Roman"/>
          <w:sz w:val="24"/>
        </w:rPr>
        <w:t xml:space="preserve"> </w:t>
      </w:r>
      <w:r w:rsidR="00D428CB">
        <w:rPr>
          <w:rFonts w:ascii="Times New Roman" w:hAnsi="Times New Roman" w:cs="Times New Roman" w:hint="eastAsia"/>
          <w:sz w:val="24"/>
        </w:rPr>
        <w:t xml:space="preserve">shall be settled at </w:t>
      </w:r>
      <w:r w:rsidRPr="00BF3EEF">
        <w:rPr>
          <w:rFonts w:ascii="Times New Roman" w:hAnsi="Times New Roman" w:cs="Times New Roman"/>
          <w:sz w:val="24"/>
        </w:rPr>
        <w:t xml:space="preserve">the </w:t>
      </w:r>
      <w:r w:rsidR="00AF3240">
        <w:rPr>
          <w:rFonts w:ascii="Times New Roman" w:hAnsi="Times New Roman" w:cs="Times New Roman"/>
          <w:sz w:val="24"/>
        </w:rPr>
        <w:t xml:space="preserve">settlement price of the </w:t>
      </w:r>
      <w:r w:rsidRPr="00BF3EEF">
        <w:rPr>
          <w:rFonts w:ascii="Times New Roman" w:hAnsi="Times New Roman" w:cs="Times New Roman"/>
          <w:sz w:val="24"/>
        </w:rPr>
        <w:t xml:space="preserve">Shanghai </w:t>
      </w:r>
      <w:r w:rsidR="00087BCC" w:rsidRPr="00BF3EEF">
        <w:rPr>
          <w:rFonts w:ascii="Times New Roman" w:hAnsi="Times New Roman" w:cs="Times New Roman"/>
          <w:sz w:val="24"/>
        </w:rPr>
        <w:t>G</w:t>
      </w:r>
      <w:r w:rsidRPr="00BF3EEF">
        <w:rPr>
          <w:rFonts w:ascii="Times New Roman" w:hAnsi="Times New Roman" w:cs="Times New Roman"/>
          <w:sz w:val="24"/>
        </w:rPr>
        <w:t xml:space="preserve">old </w:t>
      </w:r>
      <w:r w:rsidR="00AF3240">
        <w:rPr>
          <w:rFonts w:ascii="Times New Roman" w:hAnsi="Times New Roman" w:cs="Times New Roman"/>
          <w:sz w:val="24"/>
        </w:rPr>
        <w:t xml:space="preserve">Benchmark Price Trading </w:t>
      </w:r>
      <w:r w:rsidR="00175B9E">
        <w:rPr>
          <w:rFonts w:ascii="Times New Roman" w:hAnsi="Times New Roman" w:cs="Times New Roman"/>
          <w:sz w:val="24"/>
        </w:rPr>
        <w:t xml:space="preserve">Contract </w:t>
      </w:r>
      <w:r w:rsidRPr="00BF3EEF">
        <w:rPr>
          <w:rFonts w:ascii="Times New Roman" w:hAnsi="Times New Roman" w:cs="Times New Roman"/>
          <w:sz w:val="24"/>
        </w:rPr>
        <w:t xml:space="preserve">on the day of </w:t>
      </w:r>
      <w:r w:rsidR="00087BCC" w:rsidRPr="00BF3EEF">
        <w:rPr>
          <w:rFonts w:ascii="Times New Roman" w:hAnsi="Times New Roman" w:cs="Times New Roman"/>
          <w:sz w:val="24"/>
        </w:rPr>
        <w:t>load-out</w:t>
      </w:r>
      <w:r w:rsidRPr="00BF3EEF">
        <w:rPr>
          <w:rFonts w:ascii="Times New Roman" w:hAnsi="Times New Roman" w:cs="Times New Roman"/>
          <w:sz w:val="24"/>
        </w:rPr>
        <w:t>.</w:t>
      </w:r>
    </w:p>
    <w:p w14:paraId="0DFCF723" w14:textId="48DF3134"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FD0F3D" w:rsidRPr="00BF3EEF">
        <w:rPr>
          <w:rFonts w:ascii="Times New Roman" w:hAnsi="Times New Roman" w:cs="Times New Roman"/>
          <w:b/>
          <w:bCs/>
          <w:sz w:val="24"/>
        </w:rPr>
        <w:t>44</w:t>
      </w:r>
      <w:r w:rsidR="00D97B62" w:rsidRPr="00BF3EEF">
        <w:rPr>
          <w:rFonts w:ascii="Times New Roman" w:hAnsi="Times New Roman" w:cs="Times New Roman"/>
          <w:sz w:val="24"/>
        </w:rPr>
        <w:tab/>
      </w:r>
      <w:r w:rsidRPr="00BF3EEF">
        <w:rPr>
          <w:rFonts w:ascii="Times New Roman" w:hAnsi="Times New Roman" w:cs="Times New Roman"/>
          <w:sz w:val="24"/>
        </w:rPr>
        <w:t xml:space="preserve">Members and </w:t>
      </w:r>
      <w:r w:rsidR="006C7E65" w:rsidRPr="00BF3EEF">
        <w:rPr>
          <w:rFonts w:ascii="Times New Roman" w:hAnsi="Times New Roman" w:cs="Times New Roman"/>
          <w:sz w:val="24"/>
        </w:rPr>
        <w:t>customer</w:t>
      </w:r>
      <w:r w:rsidRPr="00BF3EEF">
        <w:rPr>
          <w:rFonts w:ascii="Times New Roman" w:hAnsi="Times New Roman" w:cs="Times New Roman"/>
          <w:sz w:val="24"/>
        </w:rPr>
        <w:t xml:space="preserve">s </w:t>
      </w:r>
      <w:r w:rsidR="00087BCC" w:rsidRPr="00BF3EEF">
        <w:rPr>
          <w:rFonts w:ascii="Times New Roman" w:hAnsi="Times New Roman" w:cs="Times New Roman"/>
          <w:sz w:val="24"/>
        </w:rPr>
        <w:t xml:space="preserve">shall </w:t>
      </w:r>
      <w:r w:rsidRPr="00BF3EEF">
        <w:rPr>
          <w:rFonts w:ascii="Times New Roman" w:hAnsi="Times New Roman" w:cs="Times New Roman"/>
          <w:sz w:val="24"/>
        </w:rPr>
        <w:t xml:space="preserve">pay the Hong Kong </w:t>
      </w:r>
      <w:r w:rsidR="006C7E65" w:rsidRPr="00BF3EEF">
        <w:rPr>
          <w:rFonts w:ascii="Times New Roman" w:hAnsi="Times New Roman" w:cs="Times New Roman"/>
          <w:sz w:val="24"/>
        </w:rPr>
        <w:t>Certified Vault</w:t>
      </w:r>
      <w:r w:rsidRPr="00BF3EEF">
        <w:rPr>
          <w:rFonts w:ascii="Times New Roman" w:hAnsi="Times New Roman" w:cs="Times New Roman"/>
          <w:sz w:val="24"/>
        </w:rPr>
        <w:t xml:space="preserve"> </w:t>
      </w:r>
      <w:r w:rsidR="00087BCC" w:rsidRPr="00BF3EEF">
        <w:rPr>
          <w:rFonts w:ascii="Times New Roman" w:hAnsi="Times New Roman" w:cs="Times New Roman"/>
          <w:sz w:val="24"/>
        </w:rPr>
        <w:t>Storage Fees</w:t>
      </w:r>
      <w:r w:rsidRPr="00BF3EEF">
        <w:rPr>
          <w:rFonts w:ascii="Times New Roman" w:hAnsi="Times New Roman" w:cs="Times New Roman"/>
          <w:sz w:val="24"/>
        </w:rPr>
        <w:t xml:space="preserve">, </w:t>
      </w:r>
      <w:r w:rsidR="00087BCC" w:rsidRPr="00BF3EEF">
        <w:rPr>
          <w:rFonts w:ascii="Times New Roman" w:hAnsi="Times New Roman" w:cs="Times New Roman"/>
          <w:sz w:val="24"/>
        </w:rPr>
        <w:t xml:space="preserve">Load-In </w:t>
      </w:r>
      <w:r w:rsidRPr="00BF3EEF">
        <w:rPr>
          <w:rFonts w:ascii="Times New Roman" w:hAnsi="Times New Roman" w:cs="Times New Roman"/>
          <w:sz w:val="24"/>
        </w:rPr>
        <w:t xml:space="preserve">and </w:t>
      </w:r>
      <w:r w:rsidR="00087BCC" w:rsidRPr="00BF3EEF">
        <w:rPr>
          <w:rFonts w:ascii="Times New Roman" w:hAnsi="Times New Roman" w:cs="Times New Roman"/>
          <w:sz w:val="24"/>
        </w:rPr>
        <w:t>Load-Out F</w:t>
      </w:r>
      <w:r w:rsidRPr="00BF3EEF">
        <w:rPr>
          <w:rFonts w:ascii="Times New Roman" w:hAnsi="Times New Roman" w:cs="Times New Roman"/>
          <w:sz w:val="24"/>
        </w:rPr>
        <w:t xml:space="preserve">ees, </w:t>
      </w:r>
      <w:r w:rsidR="00087BCC" w:rsidRPr="00BF3EEF">
        <w:rPr>
          <w:rFonts w:ascii="Times New Roman" w:hAnsi="Times New Roman" w:cs="Times New Roman"/>
          <w:sz w:val="24"/>
        </w:rPr>
        <w:t>Bullion Moving Fees</w:t>
      </w:r>
      <w:r w:rsidRPr="00BF3EEF">
        <w:rPr>
          <w:rFonts w:ascii="Times New Roman" w:hAnsi="Times New Roman" w:cs="Times New Roman"/>
          <w:sz w:val="24"/>
        </w:rPr>
        <w:t xml:space="preserve">, </w:t>
      </w:r>
      <w:r w:rsidR="00087BCC" w:rsidRPr="00BF3EEF">
        <w:rPr>
          <w:rFonts w:ascii="Times New Roman" w:hAnsi="Times New Roman" w:cs="Times New Roman"/>
          <w:sz w:val="24"/>
        </w:rPr>
        <w:t>Vault Audit</w:t>
      </w:r>
      <w:r w:rsidRPr="00BF3EEF">
        <w:rPr>
          <w:rFonts w:ascii="Times New Roman" w:hAnsi="Times New Roman" w:cs="Times New Roman"/>
          <w:sz w:val="24"/>
        </w:rPr>
        <w:t xml:space="preserve"> </w:t>
      </w:r>
      <w:r w:rsidR="00087BCC" w:rsidRPr="00BF3EEF">
        <w:rPr>
          <w:rFonts w:ascii="Times New Roman" w:hAnsi="Times New Roman" w:cs="Times New Roman"/>
          <w:sz w:val="24"/>
        </w:rPr>
        <w:t>F</w:t>
      </w:r>
      <w:r w:rsidRPr="00BF3EEF">
        <w:rPr>
          <w:rFonts w:ascii="Times New Roman" w:hAnsi="Times New Roman" w:cs="Times New Roman"/>
          <w:sz w:val="24"/>
        </w:rPr>
        <w:t>ees,</w:t>
      </w:r>
      <w:r w:rsidR="00087BCC" w:rsidRPr="00BF3EEF">
        <w:rPr>
          <w:rFonts w:ascii="Times New Roman" w:hAnsi="Times New Roman" w:cs="Times New Roman"/>
          <w:sz w:val="24"/>
        </w:rPr>
        <w:t xml:space="preserve"> and other related fees,</w:t>
      </w:r>
      <w:r w:rsidR="002D7DA3" w:rsidRPr="00BF3EEF">
        <w:rPr>
          <w:rFonts w:ascii="Times New Roman" w:hAnsi="Times New Roman" w:cs="Times New Roman"/>
          <w:sz w:val="24"/>
        </w:rPr>
        <w:t xml:space="preserve"> at </w:t>
      </w:r>
      <w:r w:rsidR="0097574D" w:rsidRPr="00BF3EEF">
        <w:rPr>
          <w:rFonts w:ascii="Times New Roman" w:hAnsi="Times New Roman" w:cs="Times New Roman"/>
          <w:sz w:val="24"/>
        </w:rPr>
        <w:t>rates equal</w:t>
      </w:r>
      <w:r w:rsidRPr="00BF3EEF">
        <w:rPr>
          <w:rFonts w:ascii="Times New Roman" w:hAnsi="Times New Roman" w:cs="Times New Roman"/>
          <w:sz w:val="24"/>
        </w:rPr>
        <w:t xml:space="preserve"> to those of </w:t>
      </w:r>
      <w:r w:rsidR="0097574D" w:rsidRPr="00BF3EEF">
        <w:rPr>
          <w:rFonts w:ascii="Times New Roman" w:hAnsi="Times New Roman" w:cs="Times New Roman"/>
          <w:sz w:val="24"/>
        </w:rPr>
        <w:t xml:space="preserve">International </w:t>
      </w:r>
      <w:proofErr w:type="gramStart"/>
      <w:r w:rsidR="0097574D" w:rsidRPr="00BF3EEF">
        <w:rPr>
          <w:rFonts w:ascii="Times New Roman" w:hAnsi="Times New Roman" w:cs="Times New Roman"/>
          <w:sz w:val="24"/>
        </w:rPr>
        <w:t xml:space="preserve">Board </w:t>
      </w:r>
      <w:r w:rsidR="00FC3DA9" w:rsidRPr="00BF3EEF">
        <w:rPr>
          <w:rFonts w:ascii="Times New Roman" w:hAnsi="Times New Roman" w:cs="Times New Roman"/>
          <w:sz w:val="24"/>
        </w:rPr>
        <w:t>Certified</w:t>
      </w:r>
      <w:proofErr w:type="gramEnd"/>
      <w:r w:rsidR="00FC3DA9" w:rsidRPr="00BF3EEF">
        <w:rPr>
          <w:rFonts w:ascii="Times New Roman" w:hAnsi="Times New Roman" w:cs="Times New Roman"/>
          <w:sz w:val="24"/>
        </w:rPr>
        <w:t xml:space="preserve"> Vault</w:t>
      </w:r>
      <w:r w:rsidR="0097574D" w:rsidRPr="00BF3EEF">
        <w:rPr>
          <w:rFonts w:ascii="Times New Roman" w:hAnsi="Times New Roman" w:cs="Times New Roman"/>
          <w:sz w:val="24"/>
        </w:rPr>
        <w:t>s</w:t>
      </w:r>
      <w:r w:rsidR="002D7DA3" w:rsidRPr="00BF3EEF">
        <w:rPr>
          <w:rFonts w:ascii="Times New Roman" w:hAnsi="Times New Roman" w:cs="Times New Roman"/>
          <w:sz w:val="24"/>
        </w:rPr>
        <w:t xml:space="preserve"> in the Chinese Mainland</w:t>
      </w:r>
      <w:r w:rsidRPr="00BF3EEF">
        <w:rPr>
          <w:rFonts w:ascii="Times New Roman" w:hAnsi="Times New Roman" w:cs="Times New Roman"/>
          <w:sz w:val="24"/>
        </w:rPr>
        <w:t>.</w:t>
      </w:r>
    </w:p>
    <w:p w14:paraId="3CA1A83F" w14:textId="2ADAD470"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FD0F3D" w:rsidRPr="00BF3EEF">
        <w:rPr>
          <w:rFonts w:ascii="Times New Roman" w:hAnsi="Times New Roman" w:cs="Times New Roman"/>
          <w:b/>
          <w:bCs/>
          <w:sz w:val="24"/>
        </w:rPr>
        <w:t>45</w:t>
      </w:r>
      <w:r w:rsidR="00D97B62" w:rsidRPr="00BF3EEF">
        <w:rPr>
          <w:rFonts w:ascii="Times New Roman" w:hAnsi="Times New Roman" w:cs="Times New Roman"/>
          <w:sz w:val="24"/>
        </w:rPr>
        <w:tab/>
      </w:r>
      <w:r w:rsidRPr="00BF3EEF">
        <w:rPr>
          <w:rFonts w:ascii="Times New Roman" w:hAnsi="Times New Roman" w:cs="Times New Roman"/>
          <w:sz w:val="24"/>
        </w:rPr>
        <w:t xml:space="preserve">Members and </w:t>
      </w:r>
      <w:r w:rsidR="006C7E65" w:rsidRPr="00BF3EEF">
        <w:rPr>
          <w:rFonts w:ascii="Times New Roman" w:hAnsi="Times New Roman" w:cs="Times New Roman"/>
          <w:sz w:val="24"/>
        </w:rPr>
        <w:t>customer</w:t>
      </w:r>
      <w:r w:rsidRPr="00BF3EEF">
        <w:rPr>
          <w:rFonts w:ascii="Times New Roman" w:hAnsi="Times New Roman" w:cs="Times New Roman"/>
          <w:sz w:val="24"/>
        </w:rPr>
        <w:t xml:space="preserve">s engaging in leasing, pledging, </w:t>
      </w:r>
      <w:r w:rsidR="00A704C4" w:rsidRPr="00BF3EEF">
        <w:rPr>
          <w:rFonts w:ascii="Times New Roman" w:hAnsi="Times New Roman" w:cs="Times New Roman"/>
          <w:sz w:val="24"/>
        </w:rPr>
        <w:t>clearing and transfer of bullion at the Safe Deposit Vault for OTC trades</w:t>
      </w:r>
      <w:r w:rsidRPr="00BF3EEF">
        <w:rPr>
          <w:rFonts w:ascii="Times New Roman" w:hAnsi="Times New Roman" w:cs="Times New Roman"/>
          <w:sz w:val="24"/>
        </w:rPr>
        <w:t>, inventory swaps</w:t>
      </w:r>
      <w:r w:rsidR="00201075" w:rsidRPr="00BF3EEF">
        <w:rPr>
          <w:rFonts w:ascii="Times New Roman" w:hAnsi="Times New Roman" w:cs="Times New Roman"/>
          <w:sz w:val="24"/>
        </w:rPr>
        <w:t>, and other bullion transfers</w:t>
      </w:r>
      <w:r w:rsidR="00A704C4" w:rsidRPr="00BF3EEF">
        <w:rPr>
          <w:rFonts w:ascii="Times New Roman" w:hAnsi="Times New Roman" w:cs="Times New Roman"/>
          <w:sz w:val="24"/>
        </w:rPr>
        <w:t xml:space="preserve"> shall </w:t>
      </w:r>
      <w:r w:rsidRPr="00BF3EEF">
        <w:rPr>
          <w:rFonts w:ascii="Times New Roman" w:hAnsi="Times New Roman" w:cs="Times New Roman"/>
          <w:sz w:val="24"/>
        </w:rPr>
        <w:t xml:space="preserve">pay the </w:t>
      </w:r>
      <w:r w:rsidR="00A704C4" w:rsidRPr="00BF3EEF">
        <w:rPr>
          <w:rFonts w:ascii="Times New Roman" w:hAnsi="Times New Roman" w:cs="Times New Roman"/>
          <w:sz w:val="24"/>
        </w:rPr>
        <w:t xml:space="preserve">Exchange the </w:t>
      </w:r>
      <w:r w:rsidRPr="00BF3EEF">
        <w:rPr>
          <w:rFonts w:ascii="Times New Roman" w:hAnsi="Times New Roman" w:cs="Times New Roman"/>
          <w:sz w:val="24"/>
        </w:rPr>
        <w:t>relevant transfer service fees</w:t>
      </w:r>
      <w:r w:rsidR="00A704C4" w:rsidRPr="00BF3EEF">
        <w:rPr>
          <w:rFonts w:ascii="Times New Roman" w:hAnsi="Times New Roman" w:cs="Times New Roman"/>
          <w:sz w:val="24"/>
        </w:rPr>
        <w:t xml:space="preserve">, at rates equal to those </w:t>
      </w:r>
      <w:r w:rsidRPr="00BF3EEF">
        <w:rPr>
          <w:rFonts w:ascii="Times New Roman" w:hAnsi="Times New Roman" w:cs="Times New Roman"/>
          <w:sz w:val="24"/>
        </w:rPr>
        <w:t xml:space="preserve">for other </w:t>
      </w:r>
      <w:r w:rsidR="00A704C4" w:rsidRPr="00BF3EEF">
        <w:rPr>
          <w:rFonts w:ascii="Times New Roman" w:hAnsi="Times New Roman" w:cs="Times New Roman"/>
          <w:sz w:val="24"/>
        </w:rPr>
        <w:t>International Board deliverable and depositable bullion</w:t>
      </w:r>
      <w:r w:rsidRPr="00BF3EEF">
        <w:rPr>
          <w:rFonts w:ascii="Times New Roman" w:hAnsi="Times New Roman" w:cs="Times New Roman"/>
          <w:sz w:val="24"/>
        </w:rPr>
        <w:t>.</w:t>
      </w:r>
    </w:p>
    <w:p w14:paraId="20C04B03" w14:textId="55FE8E09" w:rsidR="00717A07" w:rsidRPr="00BF3EEF" w:rsidRDefault="00717A07" w:rsidP="007F76CE">
      <w:pPr>
        <w:pStyle w:val="1"/>
        <w:tabs>
          <w:tab w:val="left" w:pos="1418"/>
        </w:tabs>
        <w:spacing w:after="312"/>
        <w:rPr>
          <w:rFonts w:cs="Times New Roman"/>
        </w:rPr>
      </w:pPr>
      <w:bookmarkStart w:id="11" w:name="_Toc199144301"/>
      <w:r w:rsidRPr="00BF3EEF">
        <w:rPr>
          <w:rFonts w:cs="Times New Roman"/>
        </w:rPr>
        <w:t xml:space="preserve">Chapter </w:t>
      </w:r>
      <w:r w:rsidR="00FD0F3D" w:rsidRPr="00BF3EEF">
        <w:rPr>
          <w:rFonts w:cs="Times New Roman"/>
        </w:rPr>
        <w:t>VIII</w:t>
      </w:r>
      <w:r w:rsidR="007F76CE" w:rsidRPr="00BF3EEF">
        <w:rPr>
          <w:rFonts w:cs="Times New Roman"/>
        </w:rPr>
        <w:tab/>
      </w:r>
      <w:r w:rsidR="00201075" w:rsidRPr="00BF3EEF">
        <w:rPr>
          <w:rFonts w:cs="Times New Roman"/>
        </w:rPr>
        <w:t>Ancillary</w:t>
      </w:r>
      <w:r w:rsidRPr="00BF3EEF">
        <w:rPr>
          <w:rFonts w:cs="Times New Roman"/>
        </w:rPr>
        <w:t xml:space="preserve"> Provisions</w:t>
      </w:r>
      <w:bookmarkEnd w:id="11"/>
    </w:p>
    <w:p w14:paraId="077C6FF6" w14:textId="69D08129" w:rsidR="00201075"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A5BA5" w:rsidRPr="00BF3EEF">
        <w:rPr>
          <w:rFonts w:ascii="Times New Roman" w:hAnsi="Times New Roman" w:cs="Times New Roman"/>
          <w:b/>
          <w:bCs/>
          <w:sz w:val="24"/>
        </w:rPr>
        <w:t>46</w:t>
      </w:r>
      <w:r w:rsidR="00D97B62" w:rsidRPr="00BF3EEF">
        <w:rPr>
          <w:rFonts w:ascii="Times New Roman" w:hAnsi="Times New Roman" w:cs="Times New Roman"/>
          <w:sz w:val="24"/>
        </w:rPr>
        <w:tab/>
      </w:r>
      <w:r w:rsidR="00201075" w:rsidRPr="00BF3EEF">
        <w:rPr>
          <w:rFonts w:ascii="Times New Roman" w:hAnsi="Times New Roman" w:cs="Times New Roman"/>
          <w:sz w:val="24"/>
        </w:rPr>
        <w:t xml:space="preserve">This </w:t>
      </w:r>
      <w:r w:rsidR="00201075" w:rsidRPr="00BF3EEF">
        <w:rPr>
          <w:rFonts w:ascii="Times New Roman" w:hAnsi="Times New Roman" w:cs="Times New Roman"/>
          <w:i/>
          <w:iCs/>
          <w:sz w:val="24"/>
        </w:rPr>
        <w:t>Guidelines</w:t>
      </w:r>
      <w:r w:rsidR="00201075" w:rsidRPr="00BF3EEF">
        <w:rPr>
          <w:rFonts w:ascii="Times New Roman" w:hAnsi="Times New Roman" w:cs="Times New Roman"/>
          <w:sz w:val="24"/>
        </w:rPr>
        <w:t xml:space="preserve"> is written in Chinese. In case of any inconsistency between its different language versions or different editions, the latest Chinese version shall prevail.</w:t>
      </w:r>
    </w:p>
    <w:p w14:paraId="065A382E" w14:textId="3084F5E1"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A5BA5" w:rsidRPr="00BF3EEF">
        <w:rPr>
          <w:rFonts w:ascii="Times New Roman" w:hAnsi="Times New Roman" w:cs="Times New Roman"/>
          <w:b/>
          <w:bCs/>
          <w:sz w:val="24"/>
        </w:rPr>
        <w:t>47</w:t>
      </w:r>
      <w:r w:rsidR="00D97B62" w:rsidRPr="00BF3EEF">
        <w:rPr>
          <w:rFonts w:ascii="Times New Roman" w:hAnsi="Times New Roman" w:cs="Times New Roman"/>
          <w:sz w:val="24"/>
        </w:rPr>
        <w:tab/>
      </w:r>
      <w:r w:rsidR="00201075" w:rsidRPr="00BF3EEF">
        <w:rPr>
          <w:rFonts w:ascii="Times New Roman" w:hAnsi="Times New Roman" w:cs="Times New Roman"/>
          <w:sz w:val="24"/>
        </w:rPr>
        <w:t xml:space="preserve">The Exchange shall reserve the right to interpret this </w:t>
      </w:r>
      <w:r w:rsidR="00201075" w:rsidRPr="00BF3EEF">
        <w:rPr>
          <w:rFonts w:ascii="Times New Roman" w:hAnsi="Times New Roman" w:cs="Times New Roman"/>
          <w:i/>
          <w:iCs/>
          <w:sz w:val="24"/>
        </w:rPr>
        <w:t>Guidelines</w:t>
      </w:r>
      <w:r w:rsidR="00201075" w:rsidRPr="00BF3EEF">
        <w:rPr>
          <w:rFonts w:ascii="Times New Roman" w:hAnsi="Times New Roman" w:cs="Times New Roman"/>
          <w:sz w:val="24"/>
        </w:rPr>
        <w:t>.</w:t>
      </w:r>
    </w:p>
    <w:p w14:paraId="4E29E459" w14:textId="1145D1C2"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 xml:space="preserve">Article </w:t>
      </w:r>
      <w:r w:rsidR="001A5BA5" w:rsidRPr="00BF3EEF">
        <w:rPr>
          <w:rFonts w:ascii="Times New Roman" w:hAnsi="Times New Roman" w:cs="Times New Roman"/>
          <w:b/>
          <w:bCs/>
          <w:sz w:val="24"/>
        </w:rPr>
        <w:t>48</w:t>
      </w:r>
      <w:r w:rsidR="00D97B62" w:rsidRPr="00BF3EEF">
        <w:rPr>
          <w:rFonts w:ascii="Times New Roman" w:hAnsi="Times New Roman" w:cs="Times New Roman"/>
          <w:sz w:val="24"/>
        </w:rPr>
        <w:tab/>
      </w:r>
      <w:r w:rsidRPr="00BF3EEF">
        <w:rPr>
          <w:rFonts w:ascii="Times New Roman" w:hAnsi="Times New Roman" w:cs="Times New Roman"/>
          <w:sz w:val="24"/>
        </w:rPr>
        <w:t>Th</w:t>
      </w:r>
      <w:r w:rsidR="00201075" w:rsidRPr="00BF3EEF">
        <w:rPr>
          <w:rFonts w:ascii="Times New Roman" w:hAnsi="Times New Roman" w:cs="Times New Roman"/>
          <w:sz w:val="24"/>
        </w:rPr>
        <w:t>is</w:t>
      </w:r>
      <w:r w:rsidRPr="00BF3EEF">
        <w:rPr>
          <w:rFonts w:ascii="Times New Roman" w:hAnsi="Times New Roman" w:cs="Times New Roman"/>
          <w:sz w:val="24"/>
        </w:rPr>
        <w:t xml:space="preserve"> </w:t>
      </w:r>
      <w:r w:rsidRPr="00BF3EEF">
        <w:rPr>
          <w:rFonts w:ascii="Times New Roman" w:hAnsi="Times New Roman" w:cs="Times New Roman"/>
          <w:i/>
          <w:iCs/>
          <w:sz w:val="24"/>
        </w:rPr>
        <w:t>Guidelines</w:t>
      </w:r>
      <w:r w:rsidRPr="00BF3EEF">
        <w:rPr>
          <w:rFonts w:ascii="Times New Roman" w:hAnsi="Times New Roman" w:cs="Times New Roman"/>
          <w:sz w:val="24"/>
        </w:rPr>
        <w:t xml:space="preserve"> shall </w:t>
      </w:r>
      <w:r w:rsidR="00201075" w:rsidRPr="00BF3EEF">
        <w:rPr>
          <w:rFonts w:ascii="Times New Roman" w:hAnsi="Times New Roman" w:cs="Times New Roman"/>
          <w:sz w:val="24"/>
        </w:rPr>
        <w:t>take</w:t>
      </w:r>
      <w:r w:rsidRPr="00BF3EEF">
        <w:rPr>
          <w:rFonts w:ascii="Times New Roman" w:hAnsi="Times New Roman" w:cs="Times New Roman"/>
          <w:sz w:val="24"/>
        </w:rPr>
        <w:t xml:space="preserve"> effect </w:t>
      </w:r>
      <w:r w:rsidR="00C70864" w:rsidRPr="00BF3EEF">
        <w:rPr>
          <w:rFonts w:ascii="Times New Roman" w:hAnsi="Times New Roman" w:cs="Times New Roman"/>
          <w:sz w:val="24"/>
        </w:rPr>
        <w:t>as of</w:t>
      </w:r>
      <w:r w:rsidR="003F2CB5">
        <w:rPr>
          <w:rFonts w:ascii="Times New Roman" w:hAnsi="Times New Roman" w:cs="Times New Roman" w:hint="eastAsia"/>
          <w:sz w:val="24"/>
        </w:rPr>
        <w:t xml:space="preserve"> 25 Jun</w:t>
      </w:r>
      <w:r w:rsidR="00201075" w:rsidRPr="00BF3EEF">
        <w:rPr>
          <w:rFonts w:ascii="Times New Roman" w:hAnsi="Times New Roman" w:cs="Times New Roman"/>
          <w:sz w:val="24"/>
        </w:rPr>
        <w:t xml:space="preserve">, </w:t>
      </w:r>
      <w:r w:rsidRPr="00BF3EEF">
        <w:rPr>
          <w:rFonts w:ascii="Times New Roman" w:hAnsi="Times New Roman" w:cs="Times New Roman"/>
          <w:sz w:val="24"/>
        </w:rPr>
        <w:t>2025.</w:t>
      </w:r>
    </w:p>
    <w:p w14:paraId="46F8619A" w14:textId="77777777" w:rsidR="001A5BA5" w:rsidRPr="00BF3EEF" w:rsidRDefault="001A5BA5" w:rsidP="00717A07">
      <w:pPr>
        <w:snapToGrid w:val="0"/>
        <w:spacing w:afterLines="100" w:after="312" w:line="276" w:lineRule="auto"/>
        <w:rPr>
          <w:rFonts w:ascii="Times New Roman" w:hAnsi="Times New Roman" w:cs="Times New Roman"/>
          <w:b/>
          <w:bCs/>
          <w:sz w:val="24"/>
        </w:rPr>
      </w:pPr>
    </w:p>
    <w:p w14:paraId="382A078B" w14:textId="1D5452C7" w:rsidR="00717A07" w:rsidRPr="00BF3EEF" w:rsidRDefault="00717A07" w:rsidP="00717A07">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Annexes</w:t>
      </w:r>
    </w:p>
    <w:p w14:paraId="56EFC995" w14:textId="6D77871F" w:rsidR="00717A07" w:rsidRPr="00BF3EEF" w:rsidRDefault="001A5BA5" w:rsidP="00275ACA">
      <w:pPr>
        <w:snapToGrid w:val="0"/>
        <w:spacing w:afterLines="100" w:after="312" w:line="276" w:lineRule="auto"/>
        <w:ind w:left="480" w:hangingChars="200" w:hanging="480"/>
        <w:rPr>
          <w:rFonts w:ascii="Times New Roman" w:hAnsi="Times New Roman" w:cs="Times New Roman"/>
          <w:bCs/>
          <w:sz w:val="24"/>
        </w:rPr>
      </w:pPr>
      <w:r w:rsidRPr="00BF3EEF">
        <w:rPr>
          <w:rFonts w:ascii="Times New Roman" w:hAnsi="Times New Roman" w:cs="Times New Roman"/>
          <w:sz w:val="24"/>
        </w:rPr>
        <w:t>1</w:t>
      </w:r>
      <w:r w:rsidR="00275ACA" w:rsidRPr="00BF3EEF">
        <w:rPr>
          <w:rFonts w:ascii="Times New Roman" w:hAnsi="Times New Roman" w:cs="Times New Roman"/>
          <w:sz w:val="24"/>
        </w:rPr>
        <w:t>.</w:t>
      </w:r>
      <w:r w:rsidR="00275ACA" w:rsidRPr="00BF3EEF">
        <w:rPr>
          <w:rFonts w:ascii="Times New Roman" w:hAnsi="Times New Roman" w:cs="Times New Roman"/>
          <w:sz w:val="24"/>
        </w:rPr>
        <w:tab/>
      </w:r>
      <w:r w:rsidR="00672C2F" w:rsidRPr="00BF3EEF">
        <w:rPr>
          <w:rFonts w:ascii="Times New Roman" w:eastAsia="SimHei" w:hAnsi="Times New Roman" w:cs="Times New Roman"/>
          <w:bCs/>
          <w:sz w:val="24"/>
        </w:rPr>
        <w:t>SGE Details of Hong Kong Deliverable and Depositable Bullion</w:t>
      </w:r>
    </w:p>
    <w:p w14:paraId="48154639" w14:textId="1A2DA28C" w:rsidR="00717A07" w:rsidRPr="00BF3EEF" w:rsidRDefault="001A5BA5" w:rsidP="00275ACA">
      <w:pPr>
        <w:snapToGrid w:val="0"/>
        <w:spacing w:afterLines="100" w:after="312" w:line="276" w:lineRule="auto"/>
        <w:ind w:left="480" w:hangingChars="200" w:hanging="480"/>
        <w:rPr>
          <w:rFonts w:ascii="Times New Roman" w:hAnsi="Times New Roman" w:cs="Times New Roman"/>
          <w:sz w:val="24"/>
        </w:rPr>
      </w:pPr>
      <w:r w:rsidRPr="00BF3EEF">
        <w:rPr>
          <w:rFonts w:ascii="Times New Roman" w:hAnsi="Times New Roman" w:cs="Times New Roman"/>
          <w:sz w:val="24"/>
        </w:rPr>
        <w:t>2</w:t>
      </w:r>
      <w:r w:rsidR="00275ACA" w:rsidRPr="00BF3EEF">
        <w:rPr>
          <w:rFonts w:ascii="Times New Roman" w:hAnsi="Times New Roman" w:cs="Times New Roman"/>
          <w:sz w:val="24"/>
        </w:rPr>
        <w:t>.</w:t>
      </w:r>
      <w:r w:rsidR="00275ACA" w:rsidRPr="00BF3EEF">
        <w:rPr>
          <w:rFonts w:ascii="Times New Roman" w:hAnsi="Times New Roman" w:cs="Times New Roman"/>
          <w:sz w:val="24"/>
        </w:rPr>
        <w:tab/>
      </w:r>
      <w:r w:rsidR="00B94F27" w:rsidRPr="00BF3EEF">
        <w:rPr>
          <w:rFonts w:ascii="Times New Roman" w:hAnsi="Times New Roman" w:cs="Times New Roman"/>
          <w:sz w:val="24"/>
        </w:rPr>
        <w:t xml:space="preserve">SGE </w:t>
      </w:r>
      <w:r w:rsidR="00E75D53">
        <w:rPr>
          <w:rFonts w:ascii="Times New Roman" w:hAnsi="Times New Roman" w:cs="Times New Roman" w:hint="eastAsia"/>
          <w:sz w:val="24"/>
        </w:rPr>
        <w:t>Parameters</w:t>
      </w:r>
      <w:r w:rsidR="00B94F27" w:rsidRPr="00BF3EEF">
        <w:rPr>
          <w:rFonts w:ascii="Times New Roman" w:hAnsi="Times New Roman" w:cs="Times New Roman"/>
          <w:sz w:val="24"/>
        </w:rPr>
        <w:t xml:space="preserve"> for Physical Delivery of Hong Kong Contracts</w:t>
      </w:r>
    </w:p>
    <w:p w14:paraId="7C921FEE" w14:textId="6EEE98D6" w:rsidR="001A5BA5" w:rsidRPr="00BF3EEF" w:rsidRDefault="001A5BA5" w:rsidP="001A5BA5">
      <w:pPr>
        <w:snapToGrid w:val="0"/>
        <w:spacing w:afterLines="100" w:after="312" w:line="276" w:lineRule="auto"/>
        <w:ind w:left="480" w:hangingChars="200" w:hanging="480"/>
        <w:rPr>
          <w:rFonts w:ascii="Times New Roman" w:hAnsi="Times New Roman" w:cs="Times New Roman"/>
          <w:sz w:val="24"/>
        </w:rPr>
      </w:pPr>
      <w:r w:rsidRPr="00BF3EEF">
        <w:rPr>
          <w:rFonts w:ascii="Times New Roman" w:hAnsi="Times New Roman" w:cs="Times New Roman"/>
          <w:sz w:val="24"/>
        </w:rPr>
        <w:t>3.</w:t>
      </w:r>
      <w:r w:rsidRPr="00BF3EEF">
        <w:rPr>
          <w:rFonts w:ascii="Times New Roman" w:hAnsi="Times New Roman" w:cs="Times New Roman"/>
          <w:sz w:val="24"/>
        </w:rPr>
        <w:tab/>
      </w:r>
      <w:r w:rsidR="00A41205" w:rsidRPr="00BF3EEF">
        <w:rPr>
          <w:rFonts w:ascii="Times New Roman" w:hAnsi="Times New Roman" w:cs="Times New Roman"/>
          <w:sz w:val="24"/>
        </w:rPr>
        <w:t>SGE Application Procedures for Hong Kong Business Bullion Supplier</w:t>
      </w:r>
    </w:p>
    <w:p w14:paraId="3586873F" w14:textId="2B2684DD" w:rsidR="001A5BA5" w:rsidRPr="00BF3EEF" w:rsidRDefault="001A5BA5" w:rsidP="001A5BA5">
      <w:pPr>
        <w:snapToGrid w:val="0"/>
        <w:spacing w:afterLines="100" w:after="312" w:line="276" w:lineRule="auto"/>
        <w:ind w:left="480" w:hangingChars="200" w:hanging="480"/>
        <w:rPr>
          <w:rFonts w:ascii="Times New Roman" w:hAnsi="Times New Roman" w:cs="Times New Roman"/>
          <w:sz w:val="24"/>
        </w:rPr>
      </w:pPr>
      <w:r w:rsidRPr="00BF3EEF">
        <w:rPr>
          <w:rFonts w:ascii="Times New Roman" w:hAnsi="Times New Roman" w:cs="Times New Roman"/>
          <w:sz w:val="24"/>
        </w:rPr>
        <w:t>4.</w:t>
      </w:r>
      <w:r w:rsidRPr="00BF3EEF">
        <w:rPr>
          <w:rFonts w:ascii="Times New Roman" w:hAnsi="Times New Roman" w:cs="Times New Roman"/>
          <w:sz w:val="24"/>
        </w:rPr>
        <w:tab/>
      </w:r>
      <w:r w:rsidR="00A52FBF" w:rsidRPr="00BF3EEF">
        <w:rPr>
          <w:rFonts w:ascii="Times New Roman" w:hAnsi="Times New Roman" w:cs="Times New Roman"/>
          <w:sz w:val="24"/>
        </w:rPr>
        <w:t>SGE Registration Form for Designated Deposit Person</w:t>
      </w:r>
    </w:p>
    <w:p w14:paraId="4737AFF0" w14:textId="77777777" w:rsidR="007C3B15" w:rsidRPr="00BF3EEF" w:rsidRDefault="007C3B15">
      <w:pPr>
        <w:widowControl/>
        <w:rPr>
          <w:rFonts w:ascii="Times New Roman" w:hAnsi="Times New Roman" w:cs="Times New Roman" w:hint="eastAsia"/>
          <w:sz w:val="24"/>
        </w:rPr>
        <w:sectPr w:rsidR="007C3B15" w:rsidRPr="00BF3EEF">
          <w:footerReference w:type="default" r:id="rId8"/>
          <w:pgSz w:w="11906" w:h="16838"/>
          <w:pgMar w:top="1440" w:right="1800" w:bottom="1440" w:left="1800" w:header="851" w:footer="992" w:gutter="0"/>
          <w:cols w:space="425"/>
          <w:docGrid w:type="lines" w:linePitch="312"/>
        </w:sectPr>
      </w:pPr>
    </w:p>
    <w:p w14:paraId="19046AD9" w14:textId="3B3C711C" w:rsidR="007C3B15" w:rsidRPr="00BF3EEF" w:rsidRDefault="00144E5C" w:rsidP="00781390">
      <w:pPr>
        <w:snapToGrid w:val="0"/>
        <w:spacing w:after="0" w:line="276" w:lineRule="auto"/>
        <w:rPr>
          <w:rFonts w:ascii="Times New Roman" w:hAnsi="Times New Roman" w:cs="Times New Roman"/>
          <w:b/>
          <w:bCs/>
          <w:sz w:val="24"/>
        </w:rPr>
      </w:pPr>
      <w:r w:rsidRPr="00BF3EEF">
        <w:rPr>
          <w:rFonts w:ascii="Times New Roman" w:hAnsi="Times New Roman" w:cs="Times New Roman"/>
          <w:b/>
          <w:bCs/>
          <w:sz w:val="24"/>
        </w:rPr>
        <w:lastRenderedPageBreak/>
        <w:t>Annex 1</w:t>
      </w:r>
    </w:p>
    <w:p w14:paraId="18CC0C6D" w14:textId="25C8935A" w:rsidR="007C3B15" w:rsidRPr="00BF3EEF" w:rsidRDefault="00672C2F" w:rsidP="00781390">
      <w:pPr>
        <w:snapToGrid w:val="0"/>
        <w:spacing w:afterLines="100" w:after="312" w:line="276" w:lineRule="auto"/>
        <w:jc w:val="center"/>
        <w:rPr>
          <w:rFonts w:ascii="Times New Roman" w:eastAsia="SimHei" w:hAnsi="Times New Roman" w:cs="Times New Roman"/>
          <w:b/>
          <w:sz w:val="24"/>
        </w:rPr>
      </w:pPr>
      <w:r w:rsidRPr="00BF3EEF">
        <w:rPr>
          <w:rFonts w:ascii="Times New Roman" w:eastAsia="SimHei" w:hAnsi="Times New Roman" w:cs="Times New Roman"/>
          <w:b/>
          <w:sz w:val="24"/>
        </w:rPr>
        <w:t>SGE Details of Hong Kong Deliverable and Depositable Bullion</w:t>
      </w:r>
    </w:p>
    <w:tbl>
      <w:tblPr>
        <w:tblStyle w:val="af2"/>
        <w:tblW w:w="5000" w:type="pct"/>
        <w:tblLook w:val="04A0" w:firstRow="1" w:lastRow="0" w:firstColumn="1" w:lastColumn="0" w:noHBand="0" w:noVBand="1"/>
      </w:tblPr>
      <w:tblGrid>
        <w:gridCol w:w="1357"/>
        <w:gridCol w:w="1901"/>
        <w:gridCol w:w="2025"/>
        <w:gridCol w:w="3108"/>
        <w:gridCol w:w="1953"/>
        <w:gridCol w:w="1492"/>
        <w:gridCol w:w="2112"/>
      </w:tblGrid>
      <w:tr w:rsidR="00781390" w:rsidRPr="00BF3EEF" w14:paraId="1C9CEC41" w14:textId="77777777" w:rsidTr="00781390">
        <w:trPr>
          <w:trHeight w:val="490"/>
        </w:trPr>
        <w:tc>
          <w:tcPr>
            <w:tcW w:w="486" w:type="pct"/>
            <w:vAlign w:val="center"/>
          </w:tcPr>
          <w:p w14:paraId="24AF1E62" w14:textId="7D047652" w:rsidR="007C3B15" w:rsidRPr="00BF3EEF" w:rsidRDefault="0093663D"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Name</w:t>
            </w:r>
          </w:p>
        </w:tc>
        <w:tc>
          <w:tcPr>
            <w:tcW w:w="681" w:type="pct"/>
            <w:vAlign w:val="center"/>
          </w:tcPr>
          <w:p w14:paraId="6D2D6386" w14:textId="7366903B" w:rsidR="007C3B15" w:rsidRPr="00BF3EEF" w:rsidRDefault="0093663D"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Classification</w:t>
            </w:r>
          </w:p>
        </w:tc>
        <w:tc>
          <w:tcPr>
            <w:tcW w:w="726" w:type="pct"/>
            <w:vAlign w:val="center"/>
          </w:tcPr>
          <w:p w14:paraId="0150084A" w14:textId="5C5FFE26" w:rsidR="007C3B15" w:rsidRPr="00BF3EEF" w:rsidRDefault="007C3B15"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Standard Weight and Fineness</w:t>
            </w:r>
          </w:p>
        </w:tc>
        <w:tc>
          <w:tcPr>
            <w:tcW w:w="1114" w:type="pct"/>
            <w:vAlign w:val="center"/>
          </w:tcPr>
          <w:p w14:paraId="765AB50E" w14:textId="4CF50B41" w:rsidR="007C3B15" w:rsidRPr="00BF3EEF" w:rsidRDefault="007C3B15"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Quality Standards</w:t>
            </w:r>
          </w:p>
        </w:tc>
        <w:tc>
          <w:tcPr>
            <w:tcW w:w="700" w:type="pct"/>
            <w:vAlign w:val="center"/>
          </w:tcPr>
          <w:p w14:paraId="10E0C071" w14:textId="702F1DE9" w:rsidR="007C3B15" w:rsidRPr="00BF3EEF" w:rsidRDefault="007C3B15"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 xml:space="preserve">Standard </w:t>
            </w:r>
            <w:r w:rsidR="007363A6" w:rsidRPr="00BF3EEF">
              <w:rPr>
                <w:rFonts w:eastAsia="SimHei"/>
                <w:sz w:val="20"/>
              </w:rPr>
              <w:t xml:space="preserve">Withdrawal </w:t>
            </w:r>
            <w:r w:rsidRPr="00BF3EEF">
              <w:rPr>
                <w:rFonts w:eastAsia="SimHei"/>
                <w:sz w:val="20"/>
              </w:rPr>
              <w:t>Weight</w:t>
            </w:r>
          </w:p>
        </w:tc>
        <w:tc>
          <w:tcPr>
            <w:tcW w:w="535" w:type="pct"/>
            <w:vAlign w:val="center"/>
          </w:tcPr>
          <w:p w14:paraId="194372B7" w14:textId="612975AA" w:rsidR="007C3B15" w:rsidRPr="00BF3EEF" w:rsidRDefault="007C3B15"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 xml:space="preserve">Availability of </w:t>
            </w:r>
            <w:r w:rsidR="0096571A" w:rsidRPr="00BF3EEF">
              <w:rPr>
                <w:rFonts w:eastAsia="SimHei"/>
                <w:sz w:val="20"/>
              </w:rPr>
              <w:t>Transfer and Shipment Services</w:t>
            </w:r>
          </w:p>
        </w:tc>
        <w:tc>
          <w:tcPr>
            <w:tcW w:w="757" w:type="pct"/>
            <w:vAlign w:val="center"/>
          </w:tcPr>
          <w:p w14:paraId="4B948AC8" w14:textId="47A5B1D8" w:rsidR="007C3B15" w:rsidRPr="00BF3EEF" w:rsidRDefault="006C7E65" w:rsidP="00781390">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Certified Vault</w:t>
            </w:r>
            <w:r w:rsidR="007C3B15" w:rsidRPr="00BF3EEF">
              <w:rPr>
                <w:rFonts w:eastAsia="SimHei"/>
                <w:sz w:val="20"/>
              </w:rPr>
              <w:t xml:space="preserve"> for </w:t>
            </w:r>
            <w:r w:rsidR="0096571A" w:rsidRPr="00BF3EEF">
              <w:rPr>
                <w:rFonts w:eastAsia="SimHei"/>
                <w:sz w:val="20"/>
              </w:rPr>
              <w:t>Bullion Deposit and Withdrawal</w:t>
            </w:r>
          </w:p>
        </w:tc>
      </w:tr>
      <w:tr w:rsidR="00781390" w:rsidRPr="00BF3EEF" w14:paraId="46057E7D" w14:textId="77777777" w:rsidTr="00781390">
        <w:trPr>
          <w:trHeight w:val="90"/>
        </w:trPr>
        <w:tc>
          <w:tcPr>
            <w:tcW w:w="486" w:type="pct"/>
            <w:vAlign w:val="center"/>
          </w:tcPr>
          <w:p w14:paraId="4B204C09" w14:textId="77777777" w:rsidR="007C3B15" w:rsidRPr="00BF3EEF" w:rsidRDefault="007C3B1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iAu99.99HK</w:t>
            </w:r>
          </w:p>
        </w:tc>
        <w:tc>
          <w:tcPr>
            <w:tcW w:w="681" w:type="pct"/>
            <w:vAlign w:val="center"/>
          </w:tcPr>
          <w:p w14:paraId="3111C79E" w14:textId="71E42068" w:rsidR="007C3B15" w:rsidRPr="00BF3EEF" w:rsidRDefault="00841C49"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 xml:space="preserve">International Board </w:t>
            </w:r>
            <w:r w:rsidR="0093663D" w:rsidRPr="00BF3EEF">
              <w:rPr>
                <w:rFonts w:eastAsia="SimHei"/>
                <w:sz w:val="20"/>
              </w:rPr>
              <w:t>d</w:t>
            </w:r>
            <w:r w:rsidR="00672C2F" w:rsidRPr="00BF3EEF">
              <w:rPr>
                <w:rFonts w:eastAsia="SimHei"/>
                <w:sz w:val="20"/>
              </w:rPr>
              <w:t>eliverable bullion</w:t>
            </w:r>
          </w:p>
        </w:tc>
        <w:tc>
          <w:tcPr>
            <w:tcW w:w="726" w:type="pct"/>
            <w:vAlign w:val="center"/>
          </w:tcPr>
          <w:p w14:paraId="1223C3C8" w14:textId="2EEDC45E" w:rsidR="007C3B15" w:rsidRPr="00BF3EEF" w:rsidRDefault="00841C49"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Gold ingot</w:t>
            </w:r>
            <w:r w:rsidR="007363A6" w:rsidRPr="00BF3EEF">
              <w:rPr>
                <w:rFonts w:eastAsia="SimHei"/>
                <w:sz w:val="20"/>
              </w:rPr>
              <w:t>s</w:t>
            </w:r>
            <w:r w:rsidRPr="00BF3EEF">
              <w:rPr>
                <w:rFonts w:eastAsia="SimHei"/>
                <w:sz w:val="20"/>
              </w:rPr>
              <w:t xml:space="preserve"> with standard weight of 1 kg and </w:t>
            </w:r>
            <w:r w:rsidR="0093663D" w:rsidRPr="00BF3EEF">
              <w:rPr>
                <w:rFonts w:eastAsia="SimHei"/>
                <w:sz w:val="20"/>
              </w:rPr>
              <w:t>minimum</w:t>
            </w:r>
            <w:r w:rsidRPr="00BF3EEF">
              <w:rPr>
                <w:rFonts w:eastAsia="SimHei"/>
                <w:sz w:val="20"/>
              </w:rPr>
              <w:t xml:space="preserve"> fineness</w:t>
            </w:r>
            <w:r w:rsidR="0093663D" w:rsidRPr="00BF3EEF">
              <w:rPr>
                <w:rFonts w:eastAsia="SimHei"/>
                <w:sz w:val="20"/>
              </w:rPr>
              <w:t xml:space="preserve"> of</w:t>
            </w:r>
            <w:r w:rsidRPr="00BF3EEF">
              <w:rPr>
                <w:rFonts w:eastAsia="SimHei"/>
                <w:sz w:val="20"/>
              </w:rPr>
              <w:t xml:space="preserve"> </w:t>
            </w:r>
            <w:r w:rsidR="0093663D" w:rsidRPr="00BF3EEF">
              <w:rPr>
                <w:rFonts w:eastAsia="SimHei"/>
                <w:sz w:val="20"/>
              </w:rPr>
              <w:t>999.9</w:t>
            </w:r>
          </w:p>
        </w:tc>
        <w:tc>
          <w:tcPr>
            <w:tcW w:w="1114" w:type="pct"/>
            <w:vAlign w:val="center"/>
          </w:tcPr>
          <w:p w14:paraId="011A78CC" w14:textId="7D09143D" w:rsidR="007E2ACE" w:rsidRPr="00BF3EEF" w:rsidRDefault="007E2ACE" w:rsidP="00A76E33">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 xml:space="preserve">Ingots produced in compliance with </w:t>
            </w:r>
            <w:r w:rsidR="00B1521B">
              <w:rPr>
                <w:rFonts w:eastAsia="SimHei"/>
                <w:sz w:val="20"/>
              </w:rPr>
              <w:t xml:space="preserve">the prevailing </w:t>
            </w:r>
            <w:r w:rsidRPr="00B869B8">
              <w:rPr>
                <w:rFonts w:eastAsia="SimHei"/>
                <w:i/>
                <w:sz w:val="20"/>
              </w:rPr>
              <w:t xml:space="preserve">SGE </w:t>
            </w:r>
            <w:r w:rsidR="00B1521B" w:rsidRPr="00B869B8">
              <w:rPr>
                <w:rFonts w:eastAsia="SimHei"/>
                <w:i/>
                <w:sz w:val="20"/>
              </w:rPr>
              <w:t xml:space="preserve">Standard for </w:t>
            </w:r>
            <w:r w:rsidR="007363A6" w:rsidRPr="00B1521B">
              <w:rPr>
                <w:rFonts w:eastAsia="SimHei"/>
                <w:i/>
                <w:iCs/>
                <w:sz w:val="20"/>
              </w:rPr>
              <w:t>Gold Ingot</w:t>
            </w:r>
            <w:r w:rsidRPr="00BF3EEF">
              <w:rPr>
                <w:rFonts w:eastAsia="SimHei"/>
                <w:sz w:val="20"/>
              </w:rPr>
              <w:t xml:space="preserve"> by SGE Standard Gold Ingot Refiners, or standard bars produced by LBMA Good Delivery refiners</w:t>
            </w:r>
          </w:p>
        </w:tc>
        <w:tc>
          <w:tcPr>
            <w:tcW w:w="700" w:type="pct"/>
            <w:vAlign w:val="center"/>
          </w:tcPr>
          <w:p w14:paraId="6F98D2DE" w14:textId="0860D252" w:rsidR="007C3B15" w:rsidRPr="00BF3EEF" w:rsidRDefault="0062605F"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w:t>
            </w:r>
            <w:r w:rsidR="00BF07E5" w:rsidRPr="00BF3EEF">
              <w:rPr>
                <w:rFonts w:eastAsia="SimHei"/>
                <w:sz w:val="20"/>
              </w:rPr>
              <w:t>n i</w:t>
            </w:r>
            <w:r w:rsidRPr="00BF3EEF">
              <w:rPr>
                <w:rFonts w:eastAsia="SimHei"/>
                <w:sz w:val="20"/>
              </w:rPr>
              <w:t xml:space="preserve">nteger multiples of 1 kg, </w:t>
            </w:r>
            <w:r w:rsidR="00BF07E5" w:rsidRPr="00BF3EEF">
              <w:rPr>
                <w:rFonts w:eastAsia="SimHei"/>
                <w:sz w:val="20"/>
              </w:rPr>
              <w:t xml:space="preserve">with a </w:t>
            </w:r>
            <w:r w:rsidRPr="00BF3EEF">
              <w:rPr>
                <w:rFonts w:eastAsia="SimHei"/>
                <w:sz w:val="20"/>
              </w:rPr>
              <w:t xml:space="preserve">minimum </w:t>
            </w:r>
            <w:r w:rsidR="00BF07E5" w:rsidRPr="00BF3EEF">
              <w:rPr>
                <w:rFonts w:eastAsia="SimHei"/>
                <w:sz w:val="20"/>
              </w:rPr>
              <w:t xml:space="preserve">of </w:t>
            </w:r>
            <w:r w:rsidRPr="00BF3EEF">
              <w:rPr>
                <w:rFonts w:eastAsia="SimHei"/>
                <w:sz w:val="20"/>
              </w:rPr>
              <w:t>1 kg</w:t>
            </w:r>
          </w:p>
        </w:tc>
        <w:tc>
          <w:tcPr>
            <w:tcW w:w="535" w:type="pct"/>
            <w:vAlign w:val="center"/>
          </w:tcPr>
          <w:p w14:paraId="54DE87A8" w14:textId="1050AB19" w:rsidR="007C3B15" w:rsidRPr="00BF3EEF" w:rsidRDefault="007C3B15" w:rsidP="00D33EAA">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No</w:t>
            </w:r>
          </w:p>
        </w:tc>
        <w:tc>
          <w:tcPr>
            <w:tcW w:w="757" w:type="pct"/>
            <w:vAlign w:val="center"/>
          </w:tcPr>
          <w:p w14:paraId="78072AE5" w14:textId="040672A5" w:rsidR="007C3B15" w:rsidRPr="00BF3EEF" w:rsidRDefault="007C3B1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 xml:space="preserve">Hong Kong </w:t>
            </w:r>
            <w:r w:rsidR="006C7E65" w:rsidRPr="00BF3EEF">
              <w:rPr>
                <w:rFonts w:eastAsia="SimHei"/>
                <w:sz w:val="20"/>
              </w:rPr>
              <w:t>Certified Vault</w:t>
            </w:r>
          </w:p>
        </w:tc>
      </w:tr>
      <w:tr w:rsidR="007363A6" w:rsidRPr="00BF3EEF" w14:paraId="17C83D6D" w14:textId="77777777" w:rsidTr="00781390">
        <w:tc>
          <w:tcPr>
            <w:tcW w:w="486" w:type="pct"/>
            <w:vAlign w:val="center"/>
          </w:tcPr>
          <w:p w14:paraId="5BD25F72" w14:textId="77777777" w:rsidR="007363A6" w:rsidRPr="00BF3EEF" w:rsidRDefault="007363A6"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iAu99.5HK</w:t>
            </w:r>
          </w:p>
        </w:tc>
        <w:tc>
          <w:tcPr>
            <w:tcW w:w="681" w:type="pct"/>
            <w:vAlign w:val="center"/>
          </w:tcPr>
          <w:p w14:paraId="30A470AE" w14:textId="3CB0059B" w:rsidR="007363A6" w:rsidRPr="00BF3EEF" w:rsidRDefault="007363A6"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International Board deliverable bullion</w:t>
            </w:r>
          </w:p>
        </w:tc>
        <w:tc>
          <w:tcPr>
            <w:tcW w:w="726" w:type="pct"/>
            <w:vAlign w:val="center"/>
          </w:tcPr>
          <w:p w14:paraId="2F839C01" w14:textId="0E7A1962" w:rsidR="007363A6" w:rsidRPr="00BF3EEF" w:rsidRDefault="007363A6"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Gold ingots with standard weight of 12.5 kg and minimum fineness of 995.0</w:t>
            </w:r>
          </w:p>
        </w:tc>
        <w:tc>
          <w:tcPr>
            <w:tcW w:w="1114" w:type="pct"/>
            <w:vAlign w:val="center"/>
          </w:tcPr>
          <w:p w14:paraId="67048F34" w14:textId="08961BC6" w:rsidR="007363A6" w:rsidRPr="00BF3EEF" w:rsidRDefault="007363A6" w:rsidP="00FC3828">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 xml:space="preserve">Ingots produced in compliance with </w:t>
            </w:r>
            <w:r w:rsidR="00A76E33">
              <w:rPr>
                <w:rFonts w:eastAsia="SimHei"/>
                <w:sz w:val="20"/>
              </w:rPr>
              <w:t xml:space="preserve">the prevailing </w:t>
            </w:r>
            <w:r w:rsidRPr="00B869B8">
              <w:rPr>
                <w:rFonts w:eastAsia="SimHei"/>
                <w:i/>
                <w:sz w:val="20"/>
              </w:rPr>
              <w:t xml:space="preserve">SGE </w:t>
            </w:r>
            <w:r w:rsidR="00A76E33" w:rsidRPr="00B869B8">
              <w:rPr>
                <w:rFonts w:eastAsia="SimHei"/>
                <w:i/>
                <w:sz w:val="20"/>
              </w:rPr>
              <w:t xml:space="preserve">Standard for </w:t>
            </w:r>
            <w:r w:rsidRPr="00FC3828">
              <w:rPr>
                <w:rFonts w:eastAsia="SimHei"/>
                <w:i/>
                <w:iCs/>
                <w:sz w:val="20"/>
              </w:rPr>
              <w:t>Gold Ingot</w:t>
            </w:r>
            <w:r w:rsidRPr="00BF3EEF">
              <w:rPr>
                <w:rFonts w:eastAsia="SimHei"/>
                <w:sz w:val="20"/>
              </w:rPr>
              <w:t xml:space="preserve"> by SGE Standard Gold Ingot Refiners, or standard bars produced by LBMA Good Delivery refiners</w:t>
            </w:r>
          </w:p>
        </w:tc>
        <w:tc>
          <w:tcPr>
            <w:tcW w:w="700" w:type="pct"/>
            <w:vAlign w:val="center"/>
          </w:tcPr>
          <w:p w14:paraId="34F6AA9D" w14:textId="4CDBA10F" w:rsidR="007363A6" w:rsidRPr="00BF3EEF" w:rsidRDefault="007363A6"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w:t>
            </w:r>
            <w:r w:rsidR="00BF07E5" w:rsidRPr="00BF3EEF">
              <w:rPr>
                <w:rFonts w:eastAsia="SimHei"/>
                <w:sz w:val="20"/>
              </w:rPr>
              <w:t>n i</w:t>
            </w:r>
            <w:r w:rsidRPr="00BF3EEF">
              <w:rPr>
                <w:rFonts w:eastAsia="SimHei"/>
                <w:sz w:val="20"/>
              </w:rPr>
              <w:t xml:space="preserve">nteger multiples of 12.5 kg, </w:t>
            </w:r>
            <w:r w:rsidR="00BF07E5" w:rsidRPr="00BF3EEF">
              <w:rPr>
                <w:rFonts w:eastAsia="SimHei"/>
                <w:sz w:val="20"/>
              </w:rPr>
              <w:t>with a minimum of</w:t>
            </w:r>
            <w:r w:rsidRPr="00BF3EEF">
              <w:rPr>
                <w:rFonts w:eastAsia="SimHei"/>
                <w:sz w:val="20"/>
              </w:rPr>
              <w:t xml:space="preserve"> 12.5 kg</w:t>
            </w:r>
          </w:p>
        </w:tc>
        <w:tc>
          <w:tcPr>
            <w:tcW w:w="535" w:type="pct"/>
            <w:vAlign w:val="center"/>
          </w:tcPr>
          <w:p w14:paraId="75FC1203" w14:textId="7C998924" w:rsidR="007363A6" w:rsidRPr="00BF3EEF" w:rsidRDefault="007363A6" w:rsidP="00D33EAA">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No</w:t>
            </w:r>
          </w:p>
        </w:tc>
        <w:tc>
          <w:tcPr>
            <w:tcW w:w="757" w:type="pct"/>
            <w:vAlign w:val="center"/>
          </w:tcPr>
          <w:p w14:paraId="624BFA25" w14:textId="7DEC433F" w:rsidR="007363A6" w:rsidRPr="00BF3EEF" w:rsidRDefault="007363A6"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Hong Kong Certified Vault</w:t>
            </w:r>
          </w:p>
        </w:tc>
      </w:tr>
      <w:tr w:rsidR="00BF07E5" w:rsidRPr="00BF3EEF" w14:paraId="57CA2708" w14:textId="77777777" w:rsidTr="00781390">
        <w:tc>
          <w:tcPr>
            <w:tcW w:w="486" w:type="pct"/>
            <w:vAlign w:val="center"/>
          </w:tcPr>
          <w:p w14:paraId="77E94C38" w14:textId="77777777"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iAu99.99HKb</w:t>
            </w:r>
          </w:p>
        </w:tc>
        <w:tc>
          <w:tcPr>
            <w:tcW w:w="681" w:type="pct"/>
            <w:vAlign w:val="center"/>
          </w:tcPr>
          <w:p w14:paraId="4C1E0770" w14:textId="6EE784F9"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International Board depositable bullion</w:t>
            </w:r>
          </w:p>
        </w:tc>
        <w:tc>
          <w:tcPr>
            <w:tcW w:w="726" w:type="pct"/>
            <w:vAlign w:val="center"/>
          </w:tcPr>
          <w:p w14:paraId="371040B6" w14:textId="2F495A74"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Gold ingots with standard weight of 1 kg and minimum fineness of 999.9</w:t>
            </w:r>
          </w:p>
        </w:tc>
        <w:tc>
          <w:tcPr>
            <w:tcW w:w="1114" w:type="pct"/>
            <w:vAlign w:val="center"/>
          </w:tcPr>
          <w:p w14:paraId="058F449C" w14:textId="779346E4"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 xml:space="preserve">Ingots produced in compliance with </w:t>
            </w:r>
            <w:r w:rsidR="00462822">
              <w:rPr>
                <w:rFonts w:eastAsia="SimHei"/>
                <w:sz w:val="20"/>
              </w:rPr>
              <w:t xml:space="preserve">the prevailing </w:t>
            </w:r>
            <w:r w:rsidRPr="00B869B8">
              <w:rPr>
                <w:rFonts w:eastAsia="SimHei"/>
                <w:i/>
                <w:sz w:val="20"/>
              </w:rPr>
              <w:t xml:space="preserve">SGE </w:t>
            </w:r>
            <w:r w:rsidR="00462822" w:rsidRPr="00B869B8">
              <w:rPr>
                <w:rFonts w:eastAsia="SimHei"/>
                <w:i/>
                <w:sz w:val="20"/>
              </w:rPr>
              <w:t xml:space="preserve">Standard for </w:t>
            </w:r>
            <w:r w:rsidRPr="00462822">
              <w:rPr>
                <w:rFonts w:eastAsia="SimHei"/>
                <w:i/>
                <w:iCs/>
                <w:sz w:val="20"/>
              </w:rPr>
              <w:t>Gold Ingot</w:t>
            </w:r>
            <w:r w:rsidRPr="00BF3EEF">
              <w:rPr>
                <w:rFonts w:eastAsia="SimHei"/>
                <w:sz w:val="20"/>
              </w:rPr>
              <w:t xml:space="preserve"> by SGE Standard Gold Ingot Refiners, or standard bars produced by LBMA Good Delivery refiners</w:t>
            </w:r>
          </w:p>
        </w:tc>
        <w:tc>
          <w:tcPr>
            <w:tcW w:w="700" w:type="pct"/>
            <w:vAlign w:val="center"/>
          </w:tcPr>
          <w:p w14:paraId="6447DAE1" w14:textId="210D64AD"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In integer multiples of 1 kg, with a minimum of 1 kg</w:t>
            </w:r>
          </w:p>
        </w:tc>
        <w:tc>
          <w:tcPr>
            <w:tcW w:w="535" w:type="pct"/>
            <w:vAlign w:val="center"/>
          </w:tcPr>
          <w:p w14:paraId="33A4CB25" w14:textId="3A492217" w:rsidR="00BF07E5" w:rsidRPr="00BF3EEF" w:rsidRDefault="00BF07E5" w:rsidP="00D33EAA">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No</w:t>
            </w:r>
          </w:p>
        </w:tc>
        <w:tc>
          <w:tcPr>
            <w:tcW w:w="757" w:type="pct"/>
            <w:vAlign w:val="center"/>
          </w:tcPr>
          <w:p w14:paraId="54122960" w14:textId="121CD346"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Hong Kong Certified Vault</w:t>
            </w:r>
          </w:p>
        </w:tc>
      </w:tr>
      <w:tr w:rsidR="00BF07E5" w:rsidRPr="00BF3EEF" w14:paraId="4A1FD39E" w14:textId="77777777" w:rsidTr="00781390">
        <w:tc>
          <w:tcPr>
            <w:tcW w:w="486" w:type="pct"/>
            <w:vAlign w:val="center"/>
          </w:tcPr>
          <w:p w14:paraId="014851F9" w14:textId="77777777"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iAu99.5HKb</w:t>
            </w:r>
          </w:p>
        </w:tc>
        <w:tc>
          <w:tcPr>
            <w:tcW w:w="681" w:type="pct"/>
            <w:vAlign w:val="center"/>
          </w:tcPr>
          <w:p w14:paraId="4E7D7ECB" w14:textId="4A0FF14A"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International Board depositable bullion</w:t>
            </w:r>
          </w:p>
        </w:tc>
        <w:tc>
          <w:tcPr>
            <w:tcW w:w="726" w:type="pct"/>
            <w:vAlign w:val="center"/>
          </w:tcPr>
          <w:p w14:paraId="3F761A93" w14:textId="5FC00A71"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Gold ingots with standard weight of 12.5 kg and minimum fineness of 995.0</w:t>
            </w:r>
          </w:p>
        </w:tc>
        <w:tc>
          <w:tcPr>
            <w:tcW w:w="1114" w:type="pct"/>
            <w:vAlign w:val="center"/>
          </w:tcPr>
          <w:p w14:paraId="30E63CC4" w14:textId="51E89BE8" w:rsidR="00BF07E5" w:rsidRPr="00BF3EEF" w:rsidRDefault="00BF07E5" w:rsidP="00E30E05">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 xml:space="preserve">Ingots produced in compliance with </w:t>
            </w:r>
            <w:r w:rsidR="00E30E05">
              <w:rPr>
                <w:rFonts w:eastAsia="SimHei"/>
                <w:sz w:val="20"/>
              </w:rPr>
              <w:t xml:space="preserve">the prevailing </w:t>
            </w:r>
            <w:r w:rsidRPr="00BF3EEF">
              <w:rPr>
                <w:rFonts w:eastAsia="SimHei"/>
                <w:sz w:val="20"/>
              </w:rPr>
              <w:t xml:space="preserve">SGE </w:t>
            </w:r>
            <w:r w:rsidR="00E30E05" w:rsidRPr="00B869B8">
              <w:rPr>
                <w:rFonts w:eastAsia="SimHei"/>
                <w:i/>
                <w:sz w:val="20"/>
              </w:rPr>
              <w:t xml:space="preserve">Standard for </w:t>
            </w:r>
            <w:r w:rsidRPr="00E30E05">
              <w:rPr>
                <w:rFonts w:eastAsia="SimHei"/>
                <w:i/>
                <w:iCs/>
                <w:sz w:val="20"/>
              </w:rPr>
              <w:t>Gold Ingot</w:t>
            </w:r>
            <w:r w:rsidRPr="00BF3EEF">
              <w:rPr>
                <w:rFonts w:eastAsia="SimHei"/>
                <w:sz w:val="20"/>
              </w:rPr>
              <w:t xml:space="preserve"> by SGE Standard Gold Ingot Refiners, or standard bars produced by LBMA Good Delivery </w:t>
            </w:r>
            <w:r w:rsidRPr="00BF3EEF">
              <w:rPr>
                <w:rFonts w:eastAsia="SimHei"/>
                <w:sz w:val="20"/>
              </w:rPr>
              <w:lastRenderedPageBreak/>
              <w:t>refiners</w:t>
            </w:r>
          </w:p>
        </w:tc>
        <w:tc>
          <w:tcPr>
            <w:tcW w:w="700" w:type="pct"/>
            <w:vAlign w:val="center"/>
          </w:tcPr>
          <w:p w14:paraId="0BB5E9FF" w14:textId="2B186DB3"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lastRenderedPageBreak/>
              <w:t>In integer multiples of 12.5 kg, with a minimum of 12.5 kg</w:t>
            </w:r>
          </w:p>
        </w:tc>
        <w:tc>
          <w:tcPr>
            <w:tcW w:w="535" w:type="pct"/>
            <w:vAlign w:val="center"/>
          </w:tcPr>
          <w:p w14:paraId="5CDE975A" w14:textId="199954B1" w:rsidR="00BF07E5" w:rsidRPr="00BF3EEF" w:rsidRDefault="00BF07E5" w:rsidP="00D33EAA">
            <w:pPr>
              <w:pStyle w:val="11"/>
              <w:tabs>
                <w:tab w:val="left" w:pos="425"/>
              </w:tabs>
              <w:adjustRightInd w:val="0"/>
              <w:snapToGrid w:val="0"/>
              <w:spacing w:line="276" w:lineRule="auto"/>
              <w:ind w:firstLineChars="0" w:firstLine="0"/>
              <w:jc w:val="center"/>
              <w:rPr>
                <w:rFonts w:eastAsia="SimHei"/>
                <w:sz w:val="20"/>
              </w:rPr>
            </w:pPr>
            <w:r w:rsidRPr="00BF3EEF">
              <w:rPr>
                <w:rFonts w:eastAsia="SimHei"/>
                <w:sz w:val="20"/>
              </w:rPr>
              <w:t>No</w:t>
            </w:r>
          </w:p>
        </w:tc>
        <w:tc>
          <w:tcPr>
            <w:tcW w:w="757" w:type="pct"/>
            <w:vAlign w:val="center"/>
          </w:tcPr>
          <w:p w14:paraId="62614EFB" w14:textId="54498CBE" w:rsidR="00BF07E5" w:rsidRPr="00BF3EEF" w:rsidRDefault="00BF07E5" w:rsidP="00D33EAA">
            <w:pPr>
              <w:pStyle w:val="11"/>
              <w:tabs>
                <w:tab w:val="left" w:pos="425"/>
              </w:tabs>
              <w:adjustRightInd w:val="0"/>
              <w:snapToGrid w:val="0"/>
              <w:spacing w:line="276" w:lineRule="auto"/>
              <w:ind w:firstLineChars="0" w:firstLine="0"/>
              <w:jc w:val="left"/>
              <w:rPr>
                <w:rFonts w:eastAsia="SimHei"/>
                <w:sz w:val="20"/>
              </w:rPr>
            </w:pPr>
            <w:r w:rsidRPr="00BF3EEF">
              <w:rPr>
                <w:rFonts w:eastAsia="SimHei"/>
                <w:sz w:val="20"/>
              </w:rPr>
              <w:t>Hong Kong Certified Vault</w:t>
            </w:r>
          </w:p>
        </w:tc>
      </w:tr>
    </w:tbl>
    <w:p w14:paraId="0D579929" w14:textId="77777777" w:rsidR="007C3B15" w:rsidRPr="00BF3EEF" w:rsidRDefault="007C3B15" w:rsidP="00E447D4">
      <w:pPr>
        <w:snapToGrid w:val="0"/>
        <w:spacing w:afterLines="100" w:after="312" w:line="276" w:lineRule="auto"/>
        <w:rPr>
          <w:rFonts w:ascii="Times New Roman" w:hAnsi="Times New Roman" w:cs="Times New Roman"/>
          <w:b/>
          <w:bCs/>
          <w:sz w:val="24"/>
        </w:rPr>
      </w:pPr>
    </w:p>
    <w:p w14:paraId="42111730" w14:textId="77777777" w:rsidR="00E27748" w:rsidRPr="00BF3EEF" w:rsidRDefault="00E27748">
      <w:pPr>
        <w:widowControl/>
        <w:rPr>
          <w:rFonts w:ascii="Times New Roman" w:hAnsi="Times New Roman" w:cs="Times New Roman"/>
          <w:b/>
          <w:bCs/>
          <w:sz w:val="24"/>
        </w:rPr>
        <w:sectPr w:rsidR="00E27748" w:rsidRPr="00BF3EEF" w:rsidSect="007C3B15">
          <w:pgSz w:w="16838" w:h="11906" w:orient="landscape"/>
          <w:pgMar w:top="1800" w:right="1440" w:bottom="1800" w:left="1440" w:header="851" w:footer="992" w:gutter="0"/>
          <w:cols w:space="425"/>
          <w:docGrid w:type="lines" w:linePitch="312"/>
        </w:sectPr>
      </w:pPr>
    </w:p>
    <w:p w14:paraId="5241FD67" w14:textId="77777777" w:rsidR="00E27748" w:rsidRPr="00BF3EEF" w:rsidRDefault="00E27748" w:rsidP="00E27748">
      <w:pPr>
        <w:widowControl/>
        <w:adjustRightInd w:val="0"/>
        <w:snapToGrid w:val="0"/>
        <w:spacing w:afterLines="100" w:after="312"/>
        <w:rPr>
          <w:rFonts w:ascii="Times New Roman" w:hAnsi="Times New Roman" w:cs="Times New Roman"/>
          <w:b/>
          <w:bCs/>
          <w:sz w:val="24"/>
        </w:rPr>
      </w:pPr>
      <w:r w:rsidRPr="00BF3EEF">
        <w:rPr>
          <w:rFonts w:ascii="Times New Roman" w:hAnsi="Times New Roman" w:cs="Times New Roman"/>
          <w:b/>
          <w:bCs/>
          <w:sz w:val="24"/>
        </w:rPr>
        <w:lastRenderedPageBreak/>
        <w:t>Annex 2</w:t>
      </w:r>
    </w:p>
    <w:p w14:paraId="3A5B422A" w14:textId="1AA315C6" w:rsidR="00E27748" w:rsidRPr="00BF3EEF" w:rsidRDefault="00B94F27" w:rsidP="00E27748">
      <w:pPr>
        <w:widowControl/>
        <w:adjustRightInd w:val="0"/>
        <w:snapToGrid w:val="0"/>
        <w:spacing w:afterLines="100" w:after="312"/>
        <w:jc w:val="center"/>
        <w:rPr>
          <w:rFonts w:ascii="Times New Roman" w:hAnsi="Times New Roman" w:cs="Times New Roman"/>
          <w:b/>
          <w:bCs/>
          <w:sz w:val="24"/>
        </w:rPr>
      </w:pPr>
      <w:r w:rsidRPr="00BF3EEF">
        <w:rPr>
          <w:rFonts w:ascii="Times New Roman" w:hAnsi="Times New Roman" w:cs="Times New Roman"/>
          <w:b/>
          <w:bCs/>
          <w:sz w:val="24"/>
        </w:rPr>
        <w:t xml:space="preserve">SGE </w:t>
      </w:r>
      <w:r w:rsidR="00E75D53">
        <w:rPr>
          <w:rFonts w:ascii="Times New Roman" w:hAnsi="Times New Roman" w:cs="Times New Roman" w:hint="eastAsia"/>
          <w:b/>
          <w:bCs/>
          <w:sz w:val="24"/>
        </w:rPr>
        <w:t xml:space="preserve">Parameters </w:t>
      </w:r>
      <w:r w:rsidRPr="00BF3EEF">
        <w:rPr>
          <w:rFonts w:ascii="Times New Roman" w:hAnsi="Times New Roman" w:cs="Times New Roman"/>
          <w:b/>
          <w:bCs/>
          <w:sz w:val="24"/>
        </w:rPr>
        <w:t>for Physical Delivery of Hong Kong Contracts</w:t>
      </w:r>
    </w:p>
    <w:tbl>
      <w:tblPr>
        <w:tblStyle w:val="af2"/>
        <w:tblW w:w="5000" w:type="pct"/>
        <w:tblLook w:val="04A0" w:firstRow="1" w:lastRow="0" w:firstColumn="1" w:lastColumn="0" w:noHBand="0" w:noVBand="1"/>
      </w:tblPr>
      <w:tblGrid>
        <w:gridCol w:w="1556"/>
        <w:gridCol w:w="1556"/>
        <w:gridCol w:w="3682"/>
        <w:gridCol w:w="1502"/>
      </w:tblGrid>
      <w:tr w:rsidR="00E27748" w:rsidRPr="00BF3EEF" w14:paraId="474E41AA" w14:textId="77777777" w:rsidTr="00F000EF">
        <w:trPr>
          <w:trHeight w:val="490"/>
        </w:trPr>
        <w:tc>
          <w:tcPr>
            <w:tcW w:w="938" w:type="pct"/>
            <w:vAlign w:val="center"/>
          </w:tcPr>
          <w:p w14:paraId="66EDD544" w14:textId="73B07E2E" w:rsidR="00E27748" w:rsidRPr="00BF3EEF" w:rsidRDefault="00E27748" w:rsidP="00E27748">
            <w:pPr>
              <w:pStyle w:val="11"/>
              <w:tabs>
                <w:tab w:val="left" w:pos="425"/>
              </w:tabs>
              <w:adjustRightInd w:val="0"/>
              <w:snapToGrid w:val="0"/>
              <w:spacing w:beforeLines="50" w:before="156" w:afterLines="50" w:after="156" w:line="276" w:lineRule="auto"/>
              <w:ind w:firstLineChars="0" w:firstLine="0"/>
              <w:jc w:val="center"/>
              <w:rPr>
                <w:rFonts w:eastAsia="SimHei"/>
                <w:b/>
                <w:sz w:val="22"/>
                <w:szCs w:val="22"/>
              </w:rPr>
            </w:pPr>
            <w:r w:rsidRPr="00BF3EEF">
              <w:rPr>
                <w:b/>
                <w:bCs/>
                <w:sz w:val="22"/>
                <w:szCs w:val="22"/>
              </w:rPr>
              <w:t>Contract</w:t>
            </w:r>
          </w:p>
        </w:tc>
        <w:tc>
          <w:tcPr>
            <w:tcW w:w="938" w:type="pct"/>
            <w:vAlign w:val="center"/>
          </w:tcPr>
          <w:p w14:paraId="4D1B8AB6" w14:textId="11FF200B" w:rsidR="00E27748" w:rsidRPr="00BF3EEF" w:rsidRDefault="009F3D7C" w:rsidP="00E27748">
            <w:pPr>
              <w:pStyle w:val="11"/>
              <w:tabs>
                <w:tab w:val="left" w:pos="425"/>
              </w:tabs>
              <w:adjustRightInd w:val="0"/>
              <w:snapToGrid w:val="0"/>
              <w:spacing w:beforeLines="50" w:before="156" w:afterLines="50" w:after="156" w:line="276" w:lineRule="auto"/>
              <w:ind w:firstLineChars="0" w:firstLine="0"/>
              <w:jc w:val="center"/>
              <w:rPr>
                <w:rFonts w:eastAsia="SimHei"/>
                <w:b/>
                <w:sz w:val="22"/>
                <w:szCs w:val="22"/>
              </w:rPr>
            </w:pPr>
            <w:r w:rsidRPr="00BF3EEF">
              <w:rPr>
                <w:b/>
                <w:bCs/>
                <w:sz w:val="22"/>
                <w:szCs w:val="22"/>
              </w:rPr>
              <w:t>Trading Style</w:t>
            </w:r>
          </w:p>
        </w:tc>
        <w:tc>
          <w:tcPr>
            <w:tcW w:w="2219" w:type="pct"/>
            <w:vAlign w:val="center"/>
          </w:tcPr>
          <w:p w14:paraId="34A54F5F" w14:textId="2B73ADA3" w:rsidR="00E27748" w:rsidRPr="00BF3EEF" w:rsidRDefault="00E27748" w:rsidP="00E27748">
            <w:pPr>
              <w:pStyle w:val="11"/>
              <w:tabs>
                <w:tab w:val="left" w:pos="425"/>
              </w:tabs>
              <w:adjustRightInd w:val="0"/>
              <w:snapToGrid w:val="0"/>
              <w:spacing w:beforeLines="50" w:before="156" w:afterLines="50" w:after="156" w:line="276" w:lineRule="auto"/>
              <w:ind w:firstLineChars="0" w:firstLine="0"/>
              <w:jc w:val="center"/>
              <w:rPr>
                <w:rFonts w:eastAsia="SimHei"/>
                <w:b/>
                <w:sz w:val="22"/>
                <w:szCs w:val="22"/>
              </w:rPr>
            </w:pPr>
            <w:r w:rsidRPr="00BF3EEF">
              <w:rPr>
                <w:b/>
                <w:bCs/>
                <w:sz w:val="22"/>
                <w:szCs w:val="22"/>
              </w:rPr>
              <w:t xml:space="preserve">Delivery </w:t>
            </w:r>
            <w:r w:rsidR="0096571A" w:rsidRPr="00BF3EEF">
              <w:rPr>
                <w:b/>
                <w:bCs/>
                <w:sz w:val="22"/>
                <w:szCs w:val="22"/>
              </w:rPr>
              <w:t>Quantity</w:t>
            </w:r>
          </w:p>
        </w:tc>
        <w:tc>
          <w:tcPr>
            <w:tcW w:w="905" w:type="pct"/>
            <w:vAlign w:val="center"/>
          </w:tcPr>
          <w:p w14:paraId="44E2AE87" w14:textId="520E76BA" w:rsidR="00E27748" w:rsidRPr="00BF3EEF" w:rsidRDefault="00672C2F" w:rsidP="00E27748">
            <w:pPr>
              <w:pStyle w:val="11"/>
              <w:tabs>
                <w:tab w:val="left" w:pos="425"/>
              </w:tabs>
              <w:adjustRightInd w:val="0"/>
              <w:snapToGrid w:val="0"/>
              <w:spacing w:beforeLines="50" w:before="156" w:afterLines="50" w:after="156" w:line="276" w:lineRule="auto"/>
              <w:ind w:firstLineChars="0" w:firstLine="0"/>
              <w:jc w:val="center"/>
              <w:rPr>
                <w:rFonts w:eastAsia="SimHei"/>
                <w:b/>
                <w:sz w:val="22"/>
                <w:szCs w:val="22"/>
              </w:rPr>
            </w:pPr>
            <w:r w:rsidRPr="00BF3EEF">
              <w:rPr>
                <w:b/>
                <w:bCs/>
                <w:sz w:val="22"/>
                <w:szCs w:val="22"/>
              </w:rPr>
              <w:t xml:space="preserve">Deliverable </w:t>
            </w:r>
            <w:r w:rsidR="0096571A" w:rsidRPr="00BF3EEF">
              <w:rPr>
                <w:b/>
                <w:bCs/>
                <w:sz w:val="22"/>
                <w:szCs w:val="22"/>
              </w:rPr>
              <w:t>B</w:t>
            </w:r>
            <w:r w:rsidRPr="00BF3EEF">
              <w:rPr>
                <w:b/>
                <w:bCs/>
                <w:sz w:val="22"/>
                <w:szCs w:val="22"/>
              </w:rPr>
              <w:t>ullion</w:t>
            </w:r>
          </w:p>
        </w:tc>
      </w:tr>
      <w:tr w:rsidR="00E27748" w:rsidRPr="00BF3EEF" w14:paraId="5E51FA9C" w14:textId="77777777" w:rsidTr="00F000EF">
        <w:tc>
          <w:tcPr>
            <w:tcW w:w="938" w:type="pct"/>
            <w:vAlign w:val="center"/>
          </w:tcPr>
          <w:p w14:paraId="203A01AF" w14:textId="77777777" w:rsidR="00E27748" w:rsidRPr="00BF3EEF" w:rsidRDefault="00E27748" w:rsidP="00E27748">
            <w:pPr>
              <w:pStyle w:val="11"/>
              <w:tabs>
                <w:tab w:val="left" w:pos="425"/>
              </w:tabs>
              <w:adjustRightInd w:val="0"/>
              <w:snapToGrid w:val="0"/>
              <w:spacing w:beforeLines="50" w:before="156" w:afterLines="50" w:after="156" w:line="276" w:lineRule="auto"/>
              <w:ind w:firstLineChars="0" w:firstLine="0"/>
              <w:rPr>
                <w:rFonts w:eastAsia="SimHei"/>
                <w:sz w:val="22"/>
                <w:szCs w:val="22"/>
              </w:rPr>
            </w:pPr>
            <w:r w:rsidRPr="00BF3EEF">
              <w:rPr>
                <w:rFonts w:eastAsia="SimHei"/>
                <w:sz w:val="22"/>
                <w:szCs w:val="22"/>
              </w:rPr>
              <w:t>iPAu99.99HK</w:t>
            </w:r>
          </w:p>
        </w:tc>
        <w:tc>
          <w:tcPr>
            <w:tcW w:w="938" w:type="pct"/>
            <w:vAlign w:val="center"/>
          </w:tcPr>
          <w:p w14:paraId="6C5F51C4" w14:textId="6EC8AE1D" w:rsidR="00E27748" w:rsidRPr="00BF3EEF" w:rsidRDefault="009F3D7C" w:rsidP="00E27748">
            <w:pPr>
              <w:pStyle w:val="11"/>
              <w:tabs>
                <w:tab w:val="left" w:pos="425"/>
              </w:tabs>
              <w:adjustRightInd w:val="0"/>
              <w:snapToGrid w:val="0"/>
              <w:spacing w:beforeLines="50" w:before="156" w:afterLines="50" w:after="156" w:line="276" w:lineRule="auto"/>
              <w:ind w:firstLineChars="0" w:firstLine="0"/>
              <w:rPr>
                <w:rFonts w:eastAsia="SimHei"/>
                <w:sz w:val="22"/>
                <w:szCs w:val="22"/>
              </w:rPr>
            </w:pPr>
            <w:r w:rsidRPr="00BF3EEF">
              <w:rPr>
                <w:bCs/>
                <w:sz w:val="22"/>
                <w:szCs w:val="22"/>
              </w:rPr>
              <w:t>Price asking</w:t>
            </w:r>
          </w:p>
        </w:tc>
        <w:tc>
          <w:tcPr>
            <w:tcW w:w="2219" w:type="pct"/>
            <w:vAlign w:val="center"/>
          </w:tcPr>
          <w:p w14:paraId="1FD0B914" w14:textId="71EF9394" w:rsidR="002E352B" w:rsidRPr="00BF3EEF" w:rsidRDefault="002E352B" w:rsidP="009A7E0E">
            <w:pPr>
              <w:pStyle w:val="11"/>
              <w:tabs>
                <w:tab w:val="left" w:pos="425"/>
              </w:tabs>
              <w:adjustRightInd w:val="0"/>
              <w:snapToGrid w:val="0"/>
              <w:spacing w:beforeLines="50" w:before="156" w:afterLines="50" w:after="156" w:line="276" w:lineRule="auto"/>
              <w:ind w:firstLineChars="0" w:firstLine="0"/>
              <w:jc w:val="left"/>
              <w:rPr>
                <w:rFonts w:eastAsia="SimHei"/>
                <w:sz w:val="22"/>
                <w:szCs w:val="22"/>
              </w:rPr>
            </w:pPr>
            <w:r w:rsidRPr="00BF3EEF">
              <w:rPr>
                <w:bCs/>
                <w:sz w:val="22"/>
                <w:szCs w:val="22"/>
              </w:rPr>
              <w:t>In integer multiples of 1 lot, with a minimum of 1 lot</w:t>
            </w:r>
          </w:p>
        </w:tc>
        <w:tc>
          <w:tcPr>
            <w:tcW w:w="905" w:type="pct"/>
            <w:vAlign w:val="center"/>
          </w:tcPr>
          <w:p w14:paraId="2558E4E5" w14:textId="77777777" w:rsidR="00E27748" w:rsidRPr="00BF3EEF" w:rsidRDefault="00E27748" w:rsidP="00E27748">
            <w:pPr>
              <w:pStyle w:val="11"/>
              <w:tabs>
                <w:tab w:val="left" w:pos="425"/>
              </w:tabs>
              <w:adjustRightInd w:val="0"/>
              <w:snapToGrid w:val="0"/>
              <w:spacing w:beforeLines="50" w:before="156" w:afterLines="50" w:after="156" w:line="276" w:lineRule="auto"/>
              <w:ind w:firstLineChars="0" w:firstLine="0"/>
              <w:rPr>
                <w:rFonts w:eastAsia="SimHei"/>
                <w:sz w:val="22"/>
                <w:szCs w:val="22"/>
              </w:rPr>
            </w:pPr>
            <w:r w:rsidRPr="00BF3EEF">
              <w:rPr>
                <w:rFonts w:eastAsia="SimHei"/>
                <w:sz w:val="22"/>
                <w:szCs w:val="22"/>
              </w:rPr>
              <w:t>iAu99.99HK</w:t>
            </w:r>
          </w:p>
        </w:tc>
      </w:tr>
      <w:tr w:rsidR="002E352B" w:rsidRPr="00BF3EEF" w14:paraId="167063CE" w14:textId="77777777" w:rsidTr="00F000EF">
        <w:tc>
          <w:tcPr>
            <w:tcW w:w="938" w:type="pct"/>
            <w:vAlign w:val="center"/>
          </w:tcPr>
          <w:p w14:paraId="0A080F36" w14:textId="77777777" w:rsidR="002E352B" w:rsidRPr="00BF3EEF" w:rsidRDefault="002E352B" w:rsidP="002E352B">
            <w:pPr>
              <w:pStyle w:val="11"/>
              <w:tabs>
                <w:tab w:val="left" w:pos="425"/>
              </w:tabs>
              <w:adjustRightInd w:val="0"/>
              <w:snapToGrid w:val="0"/>
              <w:spacing w:beforeLines="50" w:before="156" w:afterLines="50" w:after="156" w:line="276" w:lineRule="auto"/>
              <w:ind w:firstLineChars="0" w:firstLine="0"/>
              <w:rPr>
                <w:rFonts w:eastAsia="SimHei"/>
                <w:sz w:val="22"/>
                <w:szCs w:val="22"/>
              </w:rPr>
            </w:pPr>
            <w:r w:rsidRPr="00BF3EEF">
              <w:rPr>
                <w:rFonts w:eastAsia="SimHei"/>
                <w:sz w:val="22"/>
                <w:szCs w:val="22"/>
              </w:rPr>
              <w:t>iPAu99.5HK</w:t>
            </w:r>
          </w:p>
        </w:tc>
        <w:tc>
          <w:tcPr>
            <w:tcW w:w="938" w:type="pct"/>
            <w:vAlign w:val="center"/>
          </w:tcPr>
          <w:p w14:paraId="723C4A9A" w14:textId="795BDCAD" w:rsidR="002E352B" w:rsidRPr="00BF3EEF" w:rsidRDefault="002E352B" w:rsidP="002E352B">
            <w:pPr>
              <w:pStyle w:val="11"/>
              <w:tabs>
                <w:tab w:val="left" w:pos="425"/>
              </w:tabs>
              <w:adjustRightInd w:val="0"/>
              <w:snapToGrid w:val="0"/>
              <w:spacing w:beforeLines="50" w:before="156" w:afterLines="50" w:after="156" w:line="276" w:lineRule="auto"/>
              <w:ind w:firstLineChars="0" w:firstLine="0"/>
              <w:rPr>
                <w:rFonts w:eastAsia="SimHei"/>
                <w:sz w:val="22"/>
                <w:szCs w:val="22"/>
              </w:rPr>
            </w:pPr>
            <w:r w:rsidRPr="00BF3EEF">
              <w:rPr>
                <w:bCs/>
                <w:sz w:val="22"/>
                <w:szCs w:val="22"/>
              </w:rPr>
              <w:t>Price asking</w:t>
            </w:r>
          </w:p>
        </w:tc>
        <w:tc>
          <w:tcPr>
            <w:tcW w:w="2219" w:type="pct"/>
            <w:vAlign w:val="center"/>
          </w:tcPr>
          <w:p w14:paraId="0E06FACC" w14:textId="02BDDEBA" w:rsidR="002E352B" w:rsidRPr="00BF3EEF" w:rsidRDefault="002E352B" w:rsidP="009A7E0E">
            <w:pPr>
              <w:pStyle w:val="11"/>
              <w:tabs>
                <w:tab w:val="left" w:pos="425"/>
              </w:tabs>
              <w:adjustRightInd w:val="0"/>
              <w:snapToGrid w:val="0"/>
              <w:spacing w:beforeLines="50" w:before="156" w:afterLines="50" w:after="156" w:line="276" w:lineRule="auto"/>
              <w:ind w:firstLineChars="0" w:firstLine="0"/>
              <w:jc w:val="left"/>
              <w:rPr>
                <w:rFonts w:eastAsia="SimHei"/>
                <w:sz w:val="22"/>
                <w:szCs w:val="22"/>
              </w:rPr>
            </w:pPr>
            <w:r w:rsidRPr="00BF3EEF">
              <w:rPr>
                <w:bCs/>
                <w:sz w:val="22"/>
                <w:szCs w:val="22"/>
              </w:rPr>
              <w:t>In integer multiples of 1 lot, with a minimum of 1 lot</w:t>
            </w:r>
          </w:p>
        </w:tc>
        <w:tc>
          <w:tcPr>
            <w:tcW w:w="905" w:type="pct"/>
            <w:vAlign w:val="center"/>
          </w:tcPr>
          <w:p w14:paraId="3CD01989" w14:textId="77777777" w:rsidR="002E352B" w:rsidRPr="00BF3EEF" w:rsidRDefault="002E352B" w:rsidP="002E352B">
            <w:pPr>
              <w:pStyle w:val="11"/>
              <w:tabs>
                <w:tab w:val="left" w:pos="425"/>
              </w:tabs>
              <w:adjustRightInd w:val="0"/>
              <w:snapToGrid w:val="0"/>
              <w:spacing w:beforeLines="50" w:before="156" w:afterLines="50" w:after="156" w:line="276" w:lineRule="auto"/>
              <w:ind w:firstLineChars="0" w:firstLine="0"/>
              <w:rPr>
                <w:rFonts w:eastAsia="SimHei"/>
                <w:sz w:val="22"/>
                <w:szCs w:val="22"/>
              </w:rPr>
            </w:pPr>
            <w:r w:rsidRPr="00BF3EEF">
              <w:rPr>
                <w:rFonts w:eastAsia="SimHei"/>
                <w:sz w:val="22"/>
                <w:szCs w:val="22"/>
              </w:rPr>
              <w:t>iAu99.5HK</w:t>
            </w:r>
          </w:p>
        </w:tc>
      </w:tr>
    </w:tbl>
    <w:p w14:paraId="5A060BC4" w14:textId="77777777" w:rsidR="00E27748" w:rsidRPr="00BF3EEF" w:rsidRDefault="00E27748" w:rsidP="00E27748">
      <w:pPr>
        <w:widowControl/>
        <w:adjustRightInd w:val="0"/>
        <w:snapToGrid w:val="0"/>
        <w:spacing w:afterLines="100" w:after="312"/>
        <w:rPr>
          <w:rFonts w:ascii="Times New Roman" w:hAnsi="Times New Roman" w:cs="Times New Roman"/>
          <w:b/>
          <w:bCs/>
          <w:sz w:val="24"/>
        </w:rPr>
      </w:pPr>
    </w:p>
    <w:p w14:paraId="03B76458" w14:textId="24B37663" w:rsidR="007C3B15" w:rsidRPr="00BF3EEF" w:rsidRDefault="007C3B15">
      <w:pPr>
        <w:widowControl/>
        <w:rPr>
          <w:rFonts w:ascii="Times New Roman" w:hAnsi="Times New Roman" w:cs="Times New Roman"/>
          <w:b/>
          <w:bCs/>
          <w:sz w:val="24"/>
        </w:rPr>
      </w:pPr>
      <w:r w:rsidRPr="00BF3EEF">
        <w:rPr>
          <w:rFonts w:ascii="Times New Roman" w:hAnsi="Times New Roman" w:cs="Times New Roman"/>
          <w:b/>
          <w:bCs/>
          <w:sz w:val="24"/>
        </w:rPr>
        <w:br w:type="page"/>
      </w:r>
    </w:p>
    <w:p w14:paraId="06CB2526" w14:textId="67229656" w:rsidR="00E27748" w:rsidRPr="00BF3EEF" w:rsidRDefault="00E27748" w:rsidP="00E27748">
      <w:pPr>
        <w:widowControl/>
        <w:adjustRightInd w:val="0"/>
        <w:snapToGrid w:val="0"/>
        <w:spacing w:afterLines="100" w:after="312"/>
        <w:rPr>
          <w:rFonts w:ascii="Times New Roman" w:hAnsi="Times New Roman" w:cs="Times New Roman"/>
          <w:b/>
          <w:bCs/>
          <w:sz w:val="24"/>
        </w:rPr>
      </w:pPr>
      <w:r w:rsidRPr="00BF3EEF">
        <w:rPr>
          <w:rFonts w:ascii="Times New Roman" w:hAnsi="Times New Roman" w:cs="Times New Roman"/>
          <w:b/>
          <w:bCs/>
          <w:sz w:val="24"/>
        </w:rPr>
        <w:lastRenderedPageBreak/>
        <w:t>Annex 3</w:t>
      </w:r>
    </w:p>
    <w:p w14:paraId="1E83DA04" w14:textId="124762CF" w:rsidR="00ED13FC" w:rsidRDefault="00ED13FC" w:rsidP="00BC0A67">
      <w:pPr>
        <w:snapToGrid w:val="0"/>
        <w:spacing w:afterLines="100" w:after="312" w:line="276" w:lineRule="auto"/>
        <w:jc w:val="center"/>
        <w:rPr>
          <w:rFonts w:ascii="Times New Roman" w:hAnsi="Times New Roman" w:cs="Times New Roman"/>
          <w:b/>
          <w:bCs/>
          <w:sz w:val="24"/>
        </w:rPr>
      </w:pPr>
      <w:r w:rsidRPr="00BF3EEF">
        <w:rPr>
          <w:rFonts w:ascii="Times New Roman" w:hAnsi="Times New Roman" w:cs="Times New Roman"/>
          <w:b/>
          <w:bCs/>
          <w:sz w:val="24"/>
        </w:rPr>
        <w:t xml:space="preserve">SGE Application </w:t>
      </w:r>
      <w:r w:rsidR="00C65343" w:rsidRPr="00BF3EEF">
        <w:rPr>
          <w:rFonts w:ascii="Times New Roman" w:hAnsi="Times New Roman" w:cs="Times New Roman"/>
          <w:b/>
          <w:bCs/>
          <w:sz w:val="24"/>
        </w:rPr>
        <w:t>Procedures</w:t>
      </w:r>
      <w:r w:rsidRPr="00BF3EEF">
        <w:rPr>
          <w:rFonts w:ascii="Times New Roman" w:hAnsi="Times New Roman" w:cs="Times New Roman"/>
          <w:b/>
          <w:bCs/>
          <w:sz w:val="24"/>
        </w:rPr>
        <w:t xml:space="preserve"> for Hong Kong Business Bullion Supplier</w:t>
      </w:r>
    </w:p>
    <w:p w14:paraId="57A6597E" w14:textId="77777777" w:rsidR="0029121D" w:rsidRPr="00BF3EEF" w:rsidRDefault="0029121D" w:rsidP="00BC0A67">
      <w:pPr>
        <w:snapToGrid w:val="0"/>
        <w:spacing w:afterLines="100" w:after="312" w:line="276" w:lineRule="auto"/>
        <w:jc w:val="center"/>
        <w:rPr>
          <w:rFonts w:ascii="Times New Roman" w:hAnsi="Times New Roman" w:cs="Times New Roman"/>
          <w:b/>
          <w:bCs/>
          <w:sz w:val="24"/>
        </w:rPr>
      </w:pPr>
    </w:p>
    <w:p w14:paraId="09A9DD5B" w14:textId="3EBC3BD0" w:rsidR="00144E5C" w:rsidRPr="00BF3EEF" w:rsidRDefault="00144E5C" w:rsidP="00E447D4">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1</w:t>
      </w:r>
      <w:r w:rsidR="00703CFC" w:rsidRPr="00BF3EEF">
        <w:rPr>
          <w:rFonts w:ascii="Times New Roman" w:hAnsi="Times New Roman" w:cs="Times New Roman"/>
          <w:b/>
          <w:bCs/>
          <w:sz w:val="24"/>
        </w:rPr>
        <w:tab/>
      </w:r>
      <w:r w:rsidR="0013219F" w:rsidRPr="00BF3EEF">
        <w:rPr>
          <w:rFonts w:ascii="Times New Roman" w:hAnsi="Times New Roman" w:cs="Times New Roman"/>
          <w:sz w:val="24"/>
        </w:rPr>
        <w:t xml:space="preserve">An </w:t>
      </w:r>
      <w:r w:rsidR="00D24991" w:rsidRPr="00BF3EEF">
        <w:rPr>
          <w:rFonts w:ascii="Times New Roman" w:hAnsi="Times New Roman" w:cs="Times New Roman"/>
          <w:sz w:val="24"/>
        </w:rPr>
        <w:t>org</w:t>
      </w:r>
      <w:r w:rsidR="009A13A5" w:rsidRPr="00BF3EEF">
        <w:rPr>
          <w:rFonts w:ascii="Times New Roman" w:hAnsi="Times New Roman" w:cs="Times New Roman"/>
          <w:sz w:val="24"/>
        </w:rPr>
        <w:t>a</w:t>
      </w:r>
      <w:r w:rsidR="00D24991" w:rsidRPr="00BF3EEF">
        <w:rPr>
          <w:rFonts w:ascii="Times New Roman" w:hAnsi="Times New Roman" w:cs="Times New Roman"/>
          <w:sz w:val="24"/>
        </w:rPr>
        <w:t xml:space="preserve">nization </w:t>
      </w:r>
      <w:r w:rsidRPr="00BF3EEF">
        <w:rPr>
          <w:rFonts w:ascii="Times New Roman" w:hAnsi="Times New Roman" w:cs="Times New Roman"/>
          <w:sz w:val="24"/>
        </w:rPr>
        <w:t xml:space="preserve">applying to become a </w:t>
      </w:r>
      <w:r w:rsidR="00FF66CC" w:rsidRPr="00BF3EEF">
        <w:rPr>
          <w:rFonts w:ascii="Times New Roman" w:hAnsi="Times New Roman" w:cs="Times New Roman"/>
          <w:sz w:val="24"/>
        </w:rPr>
        <w:t xml:space="preserve">bullion (gold ingots) </w:t>
      </w:r>
      <w:r w:rsidRPr="00BF3EEF">
        <w:rPr>
          <w:rFonts w:ascii="Times New Roman" w:hAnsi="Times New Roman" w:cs="Times New Roman"/>
          <w:sz w:val="24"/>
        </w:rPr>
        <w:t xml:space="preserve">supplier for the </w:t>
      </w:r>
      <w:r w:rsidR="005C718E" w:rsidRPr="00BF3EEF">
        <w:rPr>
          <w:rFonts w:ascii="Times New Roman" w:hAnsi="Times New Roman" w:cs="Times New Roman"/>
          <w:sz w:val="24"/>
        </w:rPr>
        <w:t xml:space="preserve">Exchange’s </w:t>
      </w:r>
      <w:r w:rsidRPr="00BF3EEF">
        <w:rPr>
          <w:rFonts w:ascii="Times New Roman" w:hAnsi="Times New Roman" w:cs="Times New Roman"/>
          <w:sz w:val="24"/>
        </w:rPr>
        <w:t xml:space="preserve">Hong Kong business </w:t>
      </w:r>
      <w:r w:rsidR="00FF66CC" w:rsidRPr="00BF3EEF">
        <w:rPr>
          <w:rFonts w:ascii="Times New Roman" w:hAnsi="Times New Roman" w:cs="Times New Roman"/>
          <w:sz w:val="24"/>
        </w:rPr>
        <w:t>shall be</w:t>
      </w:r>
      <w:r w:rsidRPr="00BF3EEF">
        <w:rPr>
          <w:rFonts w:ascii="Times New Roman" w:hAnsi="Times New Roman" w:cs="Times New Roman"/>
          <w:sz w:val="24"/>
        </w:rPr>
        <w:t>:</w:t>
      </w:r>
    </w:p>
    <w:p w14:paraId="080E0A95" w14:textId="63B1F7D5" w:rsidR="00144E5C"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(1)</w:t>
      </w:r>
      <w:r w:rsidR="00BC0A67" w:rsidRPr="00BF3EEF">
        <w:rPr>
          <w:rFonts w:ascii="Times New Roman" w:hAnsi="Times New Roman" w:cs="Times New Roman"/>
          <w:sz w:val="24"/>
        </w:rPr>
        <w:tab/>
      </w:r>
      <w:r w:rsidR="00644B76" w:rsidRPr="00BF3EEF">
        <w:rPr>
          <w:rFonts w:ascii="Times New Roman" w:hAnsi="Times New Roman" w:cs="Times New Roman"/>
          <w:sz w:val="24"/>
        </w:rPr>
        <w:t>A</w:t>
      </w:r>
      <w:r w:rsidR="00D24991" w:rsidRPr="00BF3EEF">
        <w:rPr>
          <w:rFonts w:ascii="Times New Roman" w:hAnsi="Times New Roman" w:cs="Times New Roman"/>
          <w:sz w:val="24"/>
        </w:rPr>
        <w:t xml:space="preserve"> refiner </w:t>
      </w:r>
      <w:r w:rsidR="00D87CD8">
        <w:rPr>
          <w:rFonts w:ascii="Times New Roman" w:hAnsi="Times New Roman" w:cs="Times New Roman"/>
          <w:sz w:val="24"/>
        </w:rPr>
        <w:t>accredited</w:t>
      </w:r>
      <w:r w:rsidR="00D87CD8" w:rsidRPr="00BF3EEF">
        <w:rPr>
          <w:rFonts w:ascii="Times New Roman" w:hAnsi="Times New Roman" w:cs="Times New Roman"/>
          <w:sz w:val="24"/>
        </w:rPr>
        <w:t xml:space="preserve"> </w:t>
      </w:r>
      <w:r w:rsidRPr="00BF3EEF">
        <w:rPr>
          <w:rFonts w:ascii="Times New Roman" w:hAnsi="Times New Roman" w:cs="Times New Roman"/>
          <w:sz w:val="24"/>
        </w:rPr>
        <w:t xml:space="preserve">by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as capable of providing standard gold ingots</w:t>
      </w:r>
      <w:r w:rsidR="00D24991" w:rsidRPr="00BF3EEF">
        <w:rPr>
          <w:rFonts w:ascii="Times New Roman" w:hAnsi="Times New Roman" w:cs="Times New Roman"/>
          <w:sz w:val="24"/>
        </w:rPr>
        <w:t xml:space="preserve"> (</w:t>
      </w:r>
      <w:r w:rsidR="00A84134" w:rsidRPr="00BF3EEF">
        <w:rPr>
          <w:rFonts w:ascii="Times New Roman" w:hAnsi="Times New Roman" w:cs="Times New Roman"/>
          <w:sz w:val="24"/>
        </w:rPr>
        <w:t>a</w:t>
      </w:r>
      <w:r w:rsidR="00E93E50" w:rsidRPr="00BF3EEF">
        <w:rPr>
          <w:rFonts w:ascii="Times New Roman" w:hAnsi="Times New Roman" w:cs="Times New Roman"/>
          <w:sz w:val="24"/>
        </w:rPr>
        <w:t>n</w:t>
      </w:r>
      <w:r w:rsidR="00D24991" w:rsidRPr="00BF3EEF">
        <w:rPr>
          <w:rFonts w:ascii="Times New Roman" w:hAnsi="Times New Roman" w:cs="Times New Roman"/>
          <w:sz w:val="24"/>
        </w:rPr>
        <w:t xml:space="preserve"> </w:t>
      </w:r>
      <w:r w:rsidR="00C13423" w:rsidRPr="00BF3EEF">
        <w:rPr>
          <w:rFonts w:ascii="Times New Roman" w:hAnsi="Times New Roman" w:cs="Times New Roman"/>
          <w:b/>
          <w:bCs/>
          <w:sz w:val="24"/>
        </w:rPr>
        <w:t>SGE Standard Gold Ingot Refiner</w:t>
      </w:r>
      <w:r w:rsidR="00D24991" w:rsidRPr="00BF3EEF">
        <w:rPr>
          <w:rFonts w:ascii="Times New Roman" w:hAnsi="Times New Roman" w:cs="Times New Roman"/>
          <w:sz w:val="24"/>
        </w:rPr>
        <w:t>)</w:t>
      </w:r>
      <w:r w:rsidR="00A84134" w:rsidRPr="00BF3EEF">
        <w:rPr>
          <w:rFonts w:ascii="Times New Roman" w:hAnsi="Times New Roman" w:cs="Times New Roman"/>
          <w:sz w:val="24"/>
        </w:rPr>
        <w:t>;</w:t>
      </w:r>
    </w:p>
    <w:p w14:paraId="298D443A" w14:textId="3D7D9D71" w:rsidR="00A84134"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(2)</w:t>
      </w:r>
      <w:r w:rsidR="00BC0A67" w:rsidRPr="00BF3EEF">
        <w:rPr>
          <w:rFonts w:ascii="Times New Roman" w:hAnsi="Times New Roman" w:cs="Times New Roman"/>
          <w:sz w:val="24"/>
        </w:rPr>
        <w:tab/>
      </w:r>
      <w:r w:rsidR="00644B76" w:rsidRPr="00BF3EEF">
        <w:rPr>
          <w:rFonts w:ascii="Times New Roman" w:hAnsi="Times New Roman" w:cs="Times New Roman"/>
          <w:sz w:val="24"/>
        </w:rPr>
        <w:t>A</w:t>
      </w:r>
      <w:r w:rsidR="00A84134" w:rsidRPr="00BF3EEF">
        <w:rPr>
          <w:rFonts w:ascii="Times New Roman" w:hAnsi="Times New Roman" w:cs="Times New Roman"/>
          <w:sz w:val="24"/>
        </w:rPr>
        <w:t xml:space="preserve">n International Member of the Exchange that is a qualified </w:t>
      </w:r>
      <w:r w:rsidR="009C0A53">
        <w:rPr>
          <w:rFonts w:ascii="Times New Roman" w:hAnsi="Times New Roman" w:cs="Times New Roman"/>
          <w:sz w:val="24"/>
        </w:rPr>
        <w:t>gold refiner</w:t>
      </w:r>
      <w:r w:rsidR="009C0A53" w:rsidRPr="00BF3EEF">
        <w:rPr>
          <w:rFonts w:ascii="Times New Roman" w:hAnsi="Times New Roman" w:cs="Times New Roman"/>
          <w:sz w:val="24"/>
        </w:rPr>
        <w:t xml:space="preserve"> </w:t>
      </w:r>
      <w:r w:rsidR="00A84134" w:rsidRPr="00BF3EEF">
        <w:rPr>
          <w:rFonts w:ascii="Times New Roman" w:hAnsi="Times New Roman" w:cs="Times New Roman"/>
          <w:sz w:val="24"/>
        </w:rPr>
        <w:t xml:space="preserve">accredited by a relevant, SGE-recognized international market (an </w:t>
      </w:r>
      <w:r w:rsidR="00E93E50" w:rsidRPr="00BF3EEF">
        <w:rPr>
          <w:rFonts w:ascii="Times New Roman" w:hAnsi="Times New Roman" w:cs="Times New Roman"/>
          <w:b/>
          <w:bCs/>
          <w:sz w:val="24"/>
        </w:rPr>
        <w:t>International</w:t>
      </w:r>
      <w:r w:rsidR="00A84134" w:rsidRPr="00BF3EEF">
        <w:rPr>
          <w:rFonts w:ascii="Times New Roman" w:hAnsi="Times New Roman" w:cs="Times New Roman"/>
          <w:b/>
          <w:bCs/>
          <w:sz w:val="24"/>
        </w:rPr>
        <w:t xml:space="preserve"> Qualified Refiner</w:t>
      </w:r>
      <w:r w:rsidR="00A84134" w:rsidRPr="00BF3EEF">
        <w:rPr>
          <w:rFonts w:ascii="Times New Roman" w:hAnsi="Times New Roman" w:cs="Times New Roman"/>
          <w:sz w:val="24"/>
        </w:rPr>
        <w:t>);</w:t>
      </w:r>
    </w:p>
    <w:p w14:paraId="3DE6046A" w14:textId="4B0CC8F4" w:rsidR="00144E5C"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(3)</w:t>
      </w:r>
      <w:r w:rsidR="00BC0A67" w:rsidRPr="00BF3EEF">
        <w:rPr>
          <w:rFonts w:ascii="Times New Roman" w:hAnsi="Times New Roman" w:cs="Times New Roman"/>
          <w:sz w:val="24"/>
        </w:rPr>
        <w:tab/>
      </w:r>
      <w:r w:rsidR="00644B76" w:rsidRPr="00BF3EEF">
        <w:rPr>
          <w:rFonts w:ascii="Times New Roman" w:hAnsi="Times New Roman" w:cs="Times New Roman"/>
          <w:sz w:val="24"/>
        </w:rPr>
        <w:t>A</w:t>
      </w:r>
      <w:r w:rsidR="00A84134" w:rsidRPr="00BF3EEF">
        <w:rPr>
          <w:rFonts w:ascii="Times New Roman" w:hAnsi="Times New Roman" w:cs="Times New Roman"/>
          <w:sz w:val="24"/>
        </w:rPr>
        <w:t>n International Member of the Exchange that is a financial institution (including a branch of a financial institution) or financial infrastructure; or</w:t>
      </w:r>
    </w:p>
    <w:p w14:paraId="35217085" w14:textId="74F0C4D5" w:rsidR="00144E5C"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(4)</w:t>
      </w:r>
      <w:r w:rsidR="00BC0A67" w:rsidRPr="00BF3EEF">
        <w:rPr>
          <w:rFonts w:ascii="Times New Roman" w:hAnsi="Times New Roman" w:cs="Times New Roman"/>
          <w:sz w:val="24"/>
        </w:rPr>
        <w:tab/>
      </w:r>
      <w:r w:rsidR="009A13A5" w:rsidRPr="00BF3EEF">
        <w:rPr>
          <w:rFonts w:ascii="Times New Roman" w:hAnsi="Times New Roman" w:cs="Times New Roman"/>
          <w:sz w:val="24"/>
        </w:rPr>
        <w:t>Any o</w:t>
      </w:r>
      <w:r w:rsidRPr="00BF3EEF">
        <w:rPr>
          <w:rFonts w:ascii="Times New Roman" w:hAnsi="Times New Roman" w:cs="Times New Roman"/>
          <w:sz w:val="24"/>
        </w:rPr>
        <w:t xml:space="preserve">ther organization recognized by </w:t>
      </w:r>
      <w:r w:rsidR="00FC3DA9" w:rsidRPr="00BF3EEF">
        <w:rPr>
          <w:rFonts w:ascii="Times New Roman" w:hAnsi="Times New Roman" w:cs="Times New Roman"/>
          <w:sz w:val="24"/>
        </w:rPr>
        <w:t>the Exchange</w:t>
      </w:r>
      <w:r w:rsidRPr="00BF3EEF">
        <w:rPr>
          <w:rFonts w:ascii="Times New Roman" w:hAnsi="Times New Roman" w:cs="Times New Roman"/>
          <w:sz w:val="24"/>
        </w:rPr>
        <w:t>.</w:t>
      </w:r>
    </w:p>
    <w:p w14:paraId="5BE6914E" w14:textId="4491A3ED" w:rsidR="00144E5C" w:rsidRPr="00BF3EEF" w:rsidRDefault="00144E5C" w:rsidP="00E447D4">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2</w:t>
      </w:r>
      <w:r w:rsidR="00703CFC" w:rsidRPr="00BF3EEF">
        <w:rPr>
          <w:rFonts w:ascii="Times New Roman" w:hAnsi="Times New Roman" w:cs="Times New Roman"/>
          <w:b/>
          <w:bCs/>
          <w:sz w:val="24"/>
        </w:rPr>
        <w:tab/>
      </w:r>
      <w:r w:rsidRPr="00BF3EEF">
        <w:rPr>
          <w:rFonts w:ascii="Times New Roman" w:hAnsi="Times New Roman" w:cs="Times New Roman"/>
          <w:sz w:val="24"/>
        </w:rPr>
        <w:t xml:space="preserve">The applicant </w:t>
      </w:r>
      <w:r w:rsidR="00A84134" w:rsidRPr="00BF3EEF">
        <w:rPr>
          <w:rFonts w:ascii="Times New Roman" w:hAnsi="Times New Roman" w:cs="Times New Roman"/>
          <w:sz w:val="24"/>
        </w:rPr>
        <w:t>shall</w:t>
      </w:r>
      <w:r w:rsidRPr="00BF3EEF">
        <w:rPr>
          <w:rFonts w:ascii="Times New Roman" w:hAnsi="Times New Roman" w:cs="Times New Roman"/>
          <w:sz w:val="24"/>
        </w:rPr>
        <w:t xml:space="preserve"> submit the following materials to </w:t>
      </w:r>
      <w:r w:rsidR="00FC3DA9" w:rsidRPr="00BF3EEF">
        <w:rPr>
          <w:rFonts w:ascii="Times New Roman" w:hAnsi="Times New Roman" w:cs="Times New Roman"/>
          <w:sz w:val="24"/>
        </w:rPr>
        <w:t>the Exchange</w:t>
      </w:r>
      <w:r w:rsidRPr="00BF3EEF">
        <w:rPr>
          <w:rFonts w:ascii="Times New Roman" w:hAnsi="Times New Roman" w:cs="Times New Roman"/>
          <w:sz w:val="24"/>
        </w:rPr>
        <w:t>:</w:t>
      </w:r>
    </w:p>
    <w:p w14:paraId="5EE65DC7" w14:textId="070A8EE1" w:rsidR="00144E5C"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(1)</w:t>
      </w:r>
      <w:r w:rsidR="00BC0A67" w:rsidRPr="00BF3EEF">
        <w:rPr>
          <w:rFonts w:ascii="Times New Roman" w:hAnsi="Times New Roman" w:cs="Times New Roman"/>
          <w:sz w:val="24"/>
        </w:rPr>
        <w:tab/>
      </w:r>
      <w:r w:rsidRPr="00BF3EEF">
        <w:rPr>
          <w:rFonts w:ascii="Times New Roman" w:hAnsi="Times New Roman" w:cs="Times New Roman"/>
          <w:sz w:val="24"/>
        </w:rPr>
        <w:t xml:space="preserve">For </w:t>
      </w:r>
      <w:r w:rsidR="00A84134" w:rsidRPr="00BF3EEF">
        <w:rPr>
          <w:rFonts w:ascii="Times New Roman" w:hAnsi="Times New Roman" w:cs="Times New Roman"/>
          <w:sz w:val="24"/>
        </w:rPr>
        <w:t>an organization described</w:t>
      </w:r>
      <w:r w:rsidRPr="00BF3EEF">
        <w:rPr>
          <w:rFonts w:ascii="Times New Roman" w:hAnsi="Times New Roman" w:cs="Times New Roman"/>
          <w:sz w:val="24"/>
        </w:rPr>
        <w:t xml:space="preserve"> in Article 1 (1):</w:t>
      </w:r>
    </w:p>
    <w:p w14:paraId="46A895BA" w14:textId="406AF424" w:rsidR="00144E5C" w:rsidRPr="00BF3EEF" w:rsidRDefault="00BC0A67" w:rsidP="00BC0A6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1.</w:t>
      </w:r>
      <w:r w:rsidRPr="00BF3EEF">
        <w:rPr>
          <w:rFonts w:ascii="Times New Roman" w:hAnsi="Times New Roman" w:cs="Times New Roman"/>
          <w:sz w:val="24"/>
        </w:rPr>
        <w:tab/>
      </w:r>
      <w:r w:rsidR="00A84134" w:rsidRPr="00BF3EEF">
        <w:rPr>
          <w:rFonts w:ascii="Times New Roman" w:hAnsi="Times New Roman" w:cs="Times New Roman"/>
          <w:i/>
          <w:iCs/>
          <w:sz w:val="24"/>
        </w:rPr>
        <w:t>SGE Application Form for Hong Kong Business Bullion Supplier</w:t>
      </w:r>
      <w:r w:rsidR="00144E5C" w:rsidRPr="00BF3EEF">
        <w:rPr>
          <w:rFonts w:ascii="Times New Roman" w:hAnsi="Times New Roman" w:cs="Times New Roman"/>
          <w:sz w:val="24"/>
        </w:rPr>
        <w:t>;</w:t>
      </w:r>
    </w:p>
    <w:p w14:paraId="4C84D2C4" w14:textId="0844DE23"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2.</w:t>
      </w:r>
      <w:r w:rsidRPr="00BF3EEF">
        <w:rPr>
          <w:rFonts w:ascii="Times New Roman" w:hAnsi="Times New Roman" w:cs="Times New Roman"/>
          <w:sz w:val="24"/>
        </w:rPr>
        <w:tab/>
      </w:r>
      <w:r w:rsidR="00144E5C" w:rsidRPr="00BF3EEF">
        <w:rPr>
          <w:rFonts w:ascii="Times New Roman" w:hAnsi="Times New Roman" w:cs="Times New Roman"/>
          <w:sz w:val="24"/>
        </w:rPr>
        <w:t xml:space="preserve">Basic information statement (including organization profile, organizational structure, shareholding structure, controlling shareholders and actual controllers, and </w:t>
      </w:r>
      <w:r w:rsidR="00A84134" w:rsidRPr="00BF3EEF">
        <w:rPr>
          <w:rFonts w:ascii="Times New Roman" w:hAnsi="Times New Roman" w:cs="Times New Roman"/>
          <w:sz w:val="24"/>
        </w:rPr>
        <w:t>business results in</w:t>
      </w:r>
      <w:r w:rsidR="00144E5C" w:rsidRPr="00BF3EEF">
        <w:rPr>
          <w:rFonts w:ascii="Times New Roman" w:hAnsi="Times New Roman" w:cs="Times New Roman"/>
          <w:sz w:val="24"/>
        </w:rPr>
        <w:t xml:space="preserve"> the past three years);</w:t>
      </w:r>
    </w:p>
    <w:p w14:paraId="1E968D03" w14:textId="0179D971" w:rsidR="00144E5C" w:rsidRPr="00BF3EEF" w:rsidRDefault="00BC0A6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3.</w:t>
      </w:r>
      <w:r w:rsidRPr="00BF3EEF">
        <w:rPr>
          <w:rFonts w:ascii="Times New Roman" w:hAnsi="Times New Roman" w:cs="Times New Roman"/>
          <w:sz w:val="24"/>
        </w:rPr>
        <w:tab/>
      </w:r>
      <w:r w:rsidR="00144E5C" w:rsidRPr="00BF3EEF">
        <w:rPr>
          <w:rFonts w:ascii="Times New Roman" w:hAnsi="Times New Roman" w:cs="Times New Roman"/>
          <w:sz w:val="24"/>
        </w:rPr>
        <w:t>Quality commitment;</w:t>
      </w:r>
    </w:p>
    <w:p w14:paraId="10AC5D79" w14:textId="28C64B42" w:rsidR="00144E5C" w:rsidRPr="00BF3EEF" w:rsidRDefault="00BC0A6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4.</w:t>
      </w:r>
      <w:r w:rsidRPr="00BF3EEF">
        <w:rPr>
          <w:rFonts w:ascii="Times New Roman" w:hAnsi="Times New Roman" w:cs="Times New Roman"/>
          <w:sz w:val="24"/>
        </w:rPr>
        <w:tab/>
      </w:r>
      <w:r w:rsidR="00144E5C" w:rsidRPr="00BF3EEF">
        <w:rPr>
          <w:rFonts w:ascii="Times New Roman" w:hAnsi="Times New Roman" w:cs="Times New Roman"/>
          <w:sz w:val="24"/>
        </w:rPr>
        <w:t>Proof of compliance in gold production, processing, and supply chain</w:t>
      </w:r>
      <w:r w:rsidR="00644B76" w:rsidRPr="00BF3EEF">
        <w:rPr>
          <w:rFonts w:ascii="Times New Roman" w:hAnsi="Times New Roman" w:cs="Times New Roman"/>
          <w:sz w:val="24"/>
        </w:rPr>
        <w:t xml:space="preserve"> activities</w:t>
      </w:r>
      <w:r w:rsidR="00144E5C" w:rsidRPr="00BF3EEF">
        <w:rPr>
          <w:rFonts w:ascii="Times New Roman" w:hAnsi="Times New Roman" w:cs="Times New Roman"/>
          <w:sz w:val="24"/>
        </w:rPr>
        <w:t>;</w:t>
      </w:r>
    </w:p>
    <w:p w14:paraId="3F8A92F8" w14:textId="0BB4E72D"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5.</w:t>
      </w:r>
      <w:r w:rsidRPr="00BF3EEF">
        <w:rPr>
          <w:rFonts w:ascii="Times New Roman" w:hAnsi="Times New Roman" w:cs="Times New Roman"/>
          <w:sz w:val="24"/>
        </w:rPr>
        <w:tab/>
      </w:r>
      <w:r w:rsidR="00144E5C" w:rsidRPr="00BF3EEF">
        <w:rPr>
          <w:rFonts w:ascii="Times New Roman" w:hAnsi="Times New Roman" w:cs="Times New Roman"/>
          <w:sz w:val="24"/>
        </w:rPr>
        <w:t xml:space="preserve">Commitment </w:t>
      </w:r>
      <w:r w:rsidR="00644B76" w:rsidRPr="00BF3EEF">
        <w:rPr>
          <w:rFonts w:ascii="Times New Roman" w:hAnsi="Times New Roman" w:cs="Times New Roman"/>
          <w:sz w:val="24"/>
        </w:rPr>
        <w:t xml:space="preserve">of </w:t>
      </w:r>
      <w:r w:rsidR="00144E5C" w:rsidRPr="00BF3EEF">
        <w:rPr>
          <w:rFonts w:ascii="Times New Roman" w:hAnsi="Times New Roman" w:cs="Times New Roman"/>
          <w:sz w:val="24"/>
        </w:rPr>
        <w:t>complian</w:t>
      </w:r>
      <w:r w:rsidR="00644B76" w:rsidRPr="00BF3EEF">
        <w:rPr>
          <w:rFonts w:ascii="Times New Roman" w:hAnsi="Times New Roman" w:cs="Times New Roman"/>
          <w:sz w:val="24"/>
        </w:rPr>
        <w:t>t</w:t>
      </w:r>
      <w:r w:rsidR="00144E5C" w:rsidRPr="00BF3EEF">
        <w:rPr>
          <w:rFonts w:ascii="Times New Roman" w:hAnsi="Times New Roman" w:cs="Times New Roman"/>
          <w:sz w:val="24"/>
        </w:rPr>
        <w:t xml:space="preserve"> operations;</w:t>
      </w:r>
    </w:p>
    <w:p w14:paraId="42350DC8" w14:textId="7B6FFB26" w:rsidR="00144E5C" w:rsidRPr="00BF3EEF" w:rsidRDefault="00BC0A6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6.</w:t>
      </w:r>
      <w:r w:rsidRPr="00BF3EEF">
        <w:rPr>
          <w:rFonts w:ascii="Times New Roman" w:hAnsi="Times New Roman" w:cs="Times New Roman"/>
          <w:sz w:val="24"/>
        </w:rPr>
        <w:tab/>
      </w:r>
      <w:r w:rsidR="00644B76" w:rsidRPr="00BF3EEF">
        <w:rPr>
          <w:rFonts w:ascii="Times New Roman" w:hAnsi="Times New Roman" w:cs="Times New Roman"/>
          <w:i/>
          <w:iCs/>
          <w:sz w:val="24"/>
        </w:rPr>
        <w:t>SGE Registration Form for Designated Deposit Person</w:t>
      </w:r>
      <w:r w:rsidR="00144E5C" w:rsidRPr="00BF3EEF">
        <w:rPr>
          <w:rFonts w:ascii="Times New Roman" w:hAnsi="Times New Roman" w:cs="Times New Roman"/>
          <w:sz w:val="24"/>
        </w:rPr>
        <w:t>;</w:t>
      </w:r>
      <w:r w:rsidR="00644B76" w:rsidRPr="00BF3EEF">
        <w:rPr>
          <w:rFonts w:ascii="Times New Roman" w:hAnsi="Times New Roman" w:cs="Times New Roman"/>
          <w:sz w:val="24"/>
        </w:rPr>
        <w:t xml:space="preserve"> and</w:t>
      </w:r>
    </w:p>
    <w:p w14:paraId="085E9BC2" w14:textId="41E3F704" w:rsidR="00144E5C" w:rsidRPr="00BF3EEF" w:rsidRDefault="00BC0A6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7.</w:t>
      </w:r>
      <w:r w:rsidRPr="00BF3EEF">
        <w:rPr>
          <w:rFonts w:ascii="Times New Roman" w:hAnsi="Times New Roman" w:cs="Times New Roman"/>
          <w:sz w:val="24"/>
        </w:rPr>
        <w:tab/>
      </w:r>
      <w:r w:rsidR="00144E5C" w:rsidRPr="00BF3EEF">
        <w:rPr>
          <w:rFonts w:ascii="Times New Roman" w:hAnsi="Times New Roman" w:cs="Times New Roman"/>
          <w:sz w:val="24"/>
        </w:rPr>
        <w:t xml:space="preserve">Other materials deemed necessary by </w:t>
      </w:r>
      <w:r w:rsidR="00FC3DA9" w:rsidRPr="00BF3EEF">
        <w:rPr>
          <w:rFonts w:ascii="Times New Roman" w:hAnsi="Times New Roman" w:cs="Times New Roman"/>
          <w:sz w:val="24"/>
        </w:rPr>
        <w:t>the Exchange</w:t>
      </w:r>
      <w:r w:rsidR="00144E5C" w:rsidRPr="00BF3EEF">
        <w:rPr>
          <w:rFonts w:ascii="Times New Roman" w:hAnsi="Times New Roman" w:cs="Times New Roman"/>
          <w:sz w:val="24"/>
        </w:rPr>
        <w:t>.</w:t>
      </w:r>
    </w:p>
    <w:p w14:paraId="308A1CBF" w14:textId="7EE38003" w:rsidR="00144E5C"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(2)</w:t>
      </w:r>
      <w:r w:rsidR="00BC0A67" w:rsidRPr="00BF3EEF">
        <w:rPr>
          <w:rFonts w:ascii="Times New Roman" w:hAnsi="Times New Roman" w:cs="Times New Roman"/>
          <w:sz w:val="24"/>
        </w:rPr>
        <w:tab/>
      </w:r>
      <w:r w:rsidRPr="00BF3EEF">
        <w:rPr>
          <w:rFonts w:ascii="Times New Roman" w:hAnsi="Times New Roman" w:cs="Times New Roman"/>
          <w:sz w:val="24"/>
        </w:rPr>
        <w:t xml:space="preserve">For </w:t>
      </w:r>
      <w:r w:rsidR="00644B76" w:rsidRPr="00BF3EEF">
        <w:rPr>
          <w:rFonts w:ascii="Times New Roman" w:hAnsi="Times New Roman" w:cs="Times New Roman"/>
          <w:sz w:val="24"/>
        </w:rPr>
        <w:t>an organization described</w:t>
      </w:r>
      <w:r w:rsidRPr="00BF3EEF">
        <w:rPr>
          <w:rFonts w:ascii="Times New Roman" w:hAnsi="Times New Roman" w:cs="Times New Roman"/>
          <w:sz w:val="24"/>
        </w:rPr>
        <w:t xml:space="preserve"> in Article 1 (2):</w:t>
      </w:r>
    </w:p>
    <w:p w14:paraId="09343042" w14:textId="77777777" w:rsidR="00644B76" w:rsidRPr="00BF3EEF" w:rsidRDefault="00644B76" w:rsidP="00644B76">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lastRenderedPageBreak/>
        <w:t>1.</w:t>
      </w:r>
      <w:r w:rsidRPr="00BF3EEF">
        <w:rPr>
          <w:rFonts w:ascii="Times New Roman" w:hAnsi="Times New Roman" w:cs="Times New Roman"/>
          <w:sz w:val="24"/>
        </w:rPr>
        <w:tab/>
      </w:r>
      <w:r w:rsidRPr="00BF3EEF">
        <w:rPr>
          <w:rFonts w:ascii="Times New Roman" w:hAnsi="Times New Roman" w:cs="Times New Roman"/>
          <w:i/>
          <w:iCs/>
          <w:sz w:val="24"/>
        </w:rPr>
        <w:t>SGE Application Form for Hong Kong Business Bullion Supplier</w:t>
      </w:r>
      <w:r w:rsidRPr="00BF3EEF">
        <w:rPr>
          <w:rFonts w:ascii="Times New Roman" w:hAnsi="Times New Roman" w:cs="Times New Roman"/>
          <w:sz w:val="24"/>
        </w:rPr>
        <w:t>;</w:t>
      </w:r>
    </w:p>
    <w:p w14:paraId="322C00B6" w14:textId="77777777" w:rsidR="00644B76" w:rsidRPr="00BF3EEF" w:rsidRDefault="00644B76" w:rsidP="00644B76">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2.</w:t>
      </w:r>
      <w:r w:rsidRPr="00BF3EEF">
        <w:rPr>
          <w:rFonts w:ascii="Times New Roman" w:hAnsi="Times New Roman" w:cs="Times New Roman"/>
          <w:sz w:val="24"/>
        </w:rPr>
        <w:tab/>
        <w:t>Basic information statement (including organization profile, organizational structure, shareholding structure, controlling shareholders and actual controllers, and business results in the past three years);</w:t>
      </w:r>
    </w:p>
    <w:p w14:paraId="355AD974" w14:textId="7B188F49"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3.</w:t>
      </w:r>
      <w:r w:rsidRPr="00BF3EEF">
        <w:rPr>
          <w:rFonts w:ascii="Times New Roman" w:hAnsi="Times New Roman" w:cs="Times New Roman"/>
          <w:sz w:val="24"/>
        </w:rPr>
        <w:tab/>
      </w:r>
      <w:r w:rsidR="00144E5C" w:rsidRPr="00BF3EEF">
        <w:rPr>
          <w:rFonts w:ascii="Times New Roman" w:hAnsi="Times New Roman" w:cs="Times New Roman"/>
          <w:sz w:val="24"/>
        </w:rPr>
        <w:t xml:space="preserve">Proof of qualification as an </w:t>
      </w:r>
      <w:r w:rsidR="00E93E50" w:rsidRPr="00BF3EEF">
        <w:rPr>
          <w:rFonts w:ascii="Times New Roman" w:hAnsi="Times New Roman" w:cs="Times New Roman"/>
          <w:sz w:val="24"/>
        </w:rPr>
        <w:t>International</w:t>
      </w:r>
      <w:r w:rsidR="00644B76" w:rsidRPr="00BF3EEF">
        <w:rPr>
          <w:rFonts w:ascii="Times New Roman" w:hAnsi="Times New Roman" w:cs="Times New Roman"/>
          <w:sz w:val="24"/>
        </w:rPr>
        <w:t xml:space="preserve"> Qualified Refiner</w:t>
      </w:r>
      <w:r w:rsidR="00144E5C" w:rsidRPr="00BF3EEF">
        <w:rPr>
          <w:rFonts w:ascii="Times New Roman" w:hAnsi="Times New Roman" w:cs="Times New Roman"/>
          <w:sz w:val="24"/>
        </w:rPr>
        <w:t>;</w:t>
      </w:r>
    </w:p>
    <w:p w14:paraId="79551446" w14:textId="5128BB9F"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4.</w:t>
      </w:r>
      <w:r w:rsidRPr="00BF3EEF">
        <w:rPr>
          <w:rFonts w:ascii="Times New Roman" w:hAnsi="Times New Roman" w:cs="Times New Roman"/>
          <w:sz w:val="24"/>
        </w:rPr>
        <w:tab/>
      </w:r>
      <w:r w:rsidR="00144E5C" w:rsidRPr="00BF3EEF">
        <w:rPr>
          <w:rFonts w:ascii="Times New Roman" w:hAnsi="Times New Roman" w:cs="Times New Roman"/>
          <w:sz w:val="24"/>
        </w:rPr>
        <w:t>Quality commitment;</w:t>
      </w:r>
    </w:p>
    <w:p w14:paraId="4FF7B92A" w14:textId="5FF5CE95"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5.</w:t>
      </w:r>
      <w:r w:rsidRPr="00BF3EEF">
        <w:rPr>
          <w:rFonts w:ascii="Times New Roman" w:hAnsi="Times New Roman" w:cs="Times New Roman"/>
          <w:sz w:val="24"/>
        </w:rPr>
        <w:tab/>
      </w:r>
      <w:r w:rsidR="00144E5C" w:rsidRPr="00BF3EEF">
        <w:rPr>
          <w:rFonts w:ascii="Times New Roman" w:hAnsi="Times New Roman" w:cs="Times New Roman"/>
          <w:sz w:val="24"/>
        </w:rPr>
        <w:t>Proof of compliance in gold production, processing, and supply chain</w:t>
      </w:r>
      <w:r w:rsidR="00644B76" w:rsidRPr="00BF3EEF">
        <w:rPr>
          <w:rFonts w:ascii="Times New Roman" w:hAnsi="Times New Roman" w:cs="Times New Roman"/>
          <w:sz w:val="24"/>
        </w:rPr>
        <w:t xml:space="preserve"> activities</w:t>
      </w:r>
      <w:r w:rsidR="00144E5C" w:rsidRPr="00BF3EEF">
        <w:rPr>
          <w:rFonts w:ascii="Times New Roman" w:hAnsi="Times New Roman" w:cs="Times New Roman"/>
          <w:sz w:val="24"/>
        </w:rPr>
        <w:t>;</w:t>
      </w:r>
    </w:p>
    <w:p w14:paraId="6D876449" w14:textId="037003E9"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6.</w:t>
      </w:r>
      <w:r w:rsidRPr="00BF3EEF">
        <w:rPr>
          <w:rFonts w:ascii="Times New Roman" w:hAnsi="Times New Roman" w:cs="Times New Roman"/>
          <w:sz w:val="24"/>
        </w:rPr>
        <w:tab/>
      </w:r>
      <w:r w:rsidR="00644B76" w:rsidRPr="00BF3EEF">
        <w:rPr>
          <w:rFonts w:ascii="Times New Roman" w:hAnsi="Times New Roman" w:cs="Times New Roman"/>
          <w:sz w:val="24"/>
        </w:rPr>
        <w:t>Commitment of compliant operations</w:t>
      </w:r>
      <w:r w:rsidR="00144E5C" w:rsidRPr="00BF3EEF">
        <w:rPr>
          <w:rFonts w:ascii="Times New Roman" w:hAnsi="Times New Roman" w:cs="Times New Roman"/>
          <w:sz w:val="24"/>
        </w:rPr>
        <w:t>;</w:t>
      </w:r>
    </w:p>
    <w:p w14:paraId="7E1F3129" w14:textId="75A72151"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7.</w:t>
      </w:r>
      <w:r w:rsidRPr="00BF3EEF">
        <w:rPr>
          <w:rFonts w:ascii="Times New Roman" w:hAnsi="Times New Roman" w:cs="Times New Roman"/>
          <w:sz w:val="24"/>
        </w:rPr>
        <w:tab/>
      </w:r>
      <w:r w:rsidR="00144E5C" w:rsidRPr="00BF3EEF">
        <w:rPr>
          <w:rFonts w:ascii="Times New Roman" w:hAnsi="Times New Roman" w:cs="Times New Roman"/>
          <w:sz w:val="24"/>
        </w:rPr>
        <w:t xml:space="preserve">Proof of </w:t>
      </w:r>
      <w:r w:rsidR="00644B76" w:rsidRPr="00BF3EEF">
        <w:rPr>
          <w:rFonts w:ascii="Times New Roman" w:hAnsi="Times New Roman" w:cs="Times New Roman"/>
          <w:sz w:val="24"/>
        </w:rPr>
        <w:t xml:space="preserve">the quantity of gold refined in </w:t>
      </w:r>
      <w:r w:rsidR="00144E5C" w:rsidRPr="00BF3EEF">
        <w:rPr>
          <w:rFonts w:ascii="Times New Roman" w:hAnsi="Times New Roman" w:cs="Times New Roman"/>
          <w:sz w:val="24"/>
        </w:rPr>
        <w:t>each of the past three years;</w:t>
      </w:r>
    </w:p>
    <w:p w14:paraId="0DAE00C9" w14:textId="54E3B669"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8.</w:t>
      </w:r>
      <w:r w:rsidRPr="00BF3EEF">
        <w:rPr>
          <w:rFonts w:ascii="Times New Roman" w:hAnsi="Times New Roman" w:cs="Times New Roman"/>
          <w:sz w:val="24"/>
        </w:rPr>
        <w:tab/>
      </w:r>
      <w:r w:rsidR="00644B76" w:rsidRPr="00BF3EEF">
        <w:rPr>
          <w:rFonts w:ascii="Times New Roman" w:hAnsi="Times New Roman" w:cs="Times New Roman"/>
          <w:sz w:val="24"/>
        </w:rPr>
        <w:t>Photocopy of the trademark registration for its product</w:t>
      </w:r>
      <w:r w:rsidR="00144E5C" w:rsidRPr="00BF3EEF">
        <w:rPr>
          <w:rFonts w:ascii="Times New Roman" w:hAnsi="Times New Roman" w:cs="Times New Roman"/>
          <w:sz w:val="24"/>
        </w:rPr>
        <w:t>;</w:t>
      </w:r>
    </w:p>
    <w:p w14:paraId="6760E17B" w14:textId="706E1F0B"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9.</w:t>
      </w:r>
      <w:r w:rsidRPr="00BF3EEF">
        <w:rPr>
          <w:rFonts w:ascii="Times New Roman" w:hAnsi="Times New Roman" w:cs="Times New Roman"/>
          <w:sz w:val="24"/>
        </w:rPr>
        <w:tab/>
      </w:r>
      <w:r w:rsidR="00644B76" w:rsidRPr="00BF3EEF">
        <w:rPr>
          <w:rFonts w:ascii="Times New Roman" w:hAnsi="Times New Roman" w:cs="Times New Roman"/>
          <w:sz w:val="24"/>
        </w:rPr>
        <w:t>Illustration of the brand marks of its gold ingots;</w:t>
      </w:r>
    </w:p>
    <w:p w14:paraId="0AB709F2" w14:textId="559AE937"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10.</w:t>
      </w:r>
      <w:r w:rsidRPr="00BF3EEF">
        <w:rPr>
          <w:rFonts w:ascii="Times New Roman" w:hAnsi="Times New Roman" w:cs="Times New Roman"/>
          <w:sz w:val="24"/>
        </w:rPr>
        <w:tab/>
      </w:r>
      <w:r w:rsidR="00144E5C" w:rsidRPr="00BF3EEF">
        <w:rPr>
          <w:rFonts w:ascii="Times New Roman" w:hAnsi="Times New Roman" w:cs="Times New Roman"/>
          <w:sz w:val="24"/>
        </w:rPr>
        <w:t xml:space="preserve">Other </w:t>
      </w:r>
      <w:r w:rsidR="00644B76" w:rsidRPr="00BF3EEF">
        <w:rPr>
          <w:rFonts w:ascii="Times New Roman" w:hAnsi="Times New Roman" w:cs="Times New Roman"/>
          <w:sz w:val="24"/>
        </w:rPr>
        <w:t>supporting documents relating to gold business</w:t>
      </w:r>
      <w:r w:rsidR="00144E5C" w:rsidRPr="00BF3EEF">
        <w:rPr>
          <w:rFonts w:ascii="Times New Roman" w:hAnsi="Times New Roman" w:cs="Times New Roman"/>
          <w:sz w:val="24"/>
        </w:rPr>
        <w:t>;</w:t>
      </w:r>
    </w:p>
    <w:p w14:paraId="2B054FB9" w14:textId="509A92DE"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11.</w:t>
      </w:r>
      <w:r w:rsidRPr="00BF3EEF">
        <w:rPr>
          <w:rFonts w:ascii="Times New Roman" w:hAnsi="Times New Roman" w:cs="Times New Roman"/>
          <w:sz w:val="24"/>
        </w:rPr>
        <w:tab/>
      </w:r>
      <w:r w:rsidR="009467A1" w:rsidRPr="00BF3EEF">
        <w:rPr>
          <w:rFonts w:ascii="Times New Roman" w:hAnsi="Times New Roman" w:cs="Times New Roman"/>
          <w:i/>
          <w:iCs/>
          <w:sz w:val="24"/>
        </w:rPr>
        <w:t>SGE Registration Form for Designated Deposit Person</w:t>
      </w:r>
      <w:r w:rsidR="009467A1" w:rsidRPr="00BF3EEF">
        <w:rPr>
          <w:rFonts w:ascii="Times New Roman" w:hAnsi="Times New Roman" w:cs="Times New Roman"/>
          <w:sz w:val="24"/>
        </w:rPr>
        <w:t>; and</w:t>
      </w:r>
    </w:p>
    <w:p w14:paraId="05D038A3" w14:textId="2FF7ECFC" w:rsidR="00144E5C" w:rsidRPr="00BF3EEF" w:rsidRDefault="00A74357" w:rsidP="00A74357">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12.</w:t>
      </w:r>
      <w:r w:rsidRPr="00BF3EEF">
        <w:rPr>
          <w:rFonts w:ascii="Times New Roman" w:hAnsi="Times New Roman" w:cs="Times New Roman"/>
          <w:sz w:val="24"/>
        </w:rPr>
        <w:tab/>
      </w:r>
      <w:r w:rsidR="00144E5C" w:rsidRPr="00BF3EEF">
        <w:rPr>
          <w:rFonts w:ascii="Times New Roman" w:hAnsi="Times New Roman" w:cs="Times New Roman"/>
          <w:sz w:val="24"/>
        </w:rPr>
        <w:t xml:space="preserve">Other materials deemed necessary by </w:t>
      </w:r>
      <w:r w:rsidR="00FC3DA9" w:rsidRPr="00BF3EEF">
        <w:rPr>
          <w:rFonts w:ascii="Times New Roman" w:hAnsi="Times New Roman" w:cs="Times New Roman"/>
          <w:sz w:val="24"/>
        </w:rPr>
        <w:t>the Exchange</w:t>
      </w:r>
      <w:r w:rsidR="00144E5C" w:rsidRPr="00BF3EEF">
        <w:rPr>
          <w:rFonts w:ascii="Times New Roman" w:hAnsi="Times New Roman" w:cs="Times New Roman"/>
          <w:sz w:val="24"/>
        </w:rPr>
        <w:t>.</w:t>
      </w:r>
    </w:p>
    <w:p w14:paraId="2019832F" w14:textId="01FBCF24" w:rsidR="00144E5C" w:rsidRPr="00BF3EEF" w:rsidRDefault="00144E5C" w:rsidP="00BC0A67">
      <w:pPr>
        <w:snapToGrid w:val="0"/>
        <w:spacing w:afterLines="100" w:after="312" w:line="276" w:lineRule="auto"/>
        <w:ind w:left="600" w:hangingChars="250" w:hanging="600"/>
        <w:rPr>
          <w:rFonts w:ascii="Times New Roman" w:hAnsi="Times New Roman" w:cs="Times New Roman"/>
          <w:sz w:val="24"/>
        </w:rPr>
      </w:pPr>
      <w:r w:rsidRPr="00BF3EEF">
        <w:rPr>
          <w:rFonts w:ascii="Times New Roman" w:hAnsi="Times New Roman" w:cs="Times New Roman"/>
          <w:sz w:val="24"/>
        </w:rPr>
        <w:t>(3)</w:t>
      </w:r>
      <w:r w:rsidR="00BC0A67" w:rsidRPr="00BF3EEF">
        <w:rPr>
          <w:rFonts w:ascii="Times New Roman" w:hAnsi="Times New Roman" w:cs="Times New Roman"/>
          <w:sz w:val="24"/>
        </w:rPr>
        <w:tab/>
      </w:r>
      <w:r w:rsidRPr="00BF3EEF">
        <w:rPr>
          <w:rFonts w:ascii="Times New Roman" w:hAnsi="Times New Roman" w:cs="Times New Roman"/>
          <w:sz w:val="24"/>
        </w:rPr>
        <w:t xml:space="preserve">For </w:t>
      </w:r>
      <w:r w:rsidR="00644B76" w:rsidRPr="00BF3EEF">
        <w:rPr>
          <w:rFonts w:ascii="Times New Roman" w:hAnsi="Times New Roman" w:cs="Times New Roman"/>
          <w:sz w:val="24"/>
        </w:rPr>
        <w:t>an organization described in</w:t>
      </w:r>
      <w:r w:rsidRPr="00BF3EEF">
        <w:rPr>
          <w:rFonts w:ascii="Times New Roman" w:hAnsi="Times New Roman" w:cs="Times New Roman"/>
          <w:sz w:val="24"/>
        </w:rPr>
        <w:t xml:space="preserve"> Article 1 (3):</w:t>
      </w:r>
    </w:p>
    <w:p w14:paraId="5D240A73" w14:textId="77777777" w:rsidR="00644B76" w:rsidRPr="00BF3EEF" w:rsidRDefault="00644B76" w:rsidP="00644B76">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1.</w:t>
      </w:r>
      <w:r w:rsidRPr="00BF3EEF">
        <w:rPr>
          <w:rFonts w:ascii="Times New Roman" w:hAnsi="Times New Roman" w:cs="Times New Roman"/>
          <w:sz w:val="24"/>
        </w:rPr>
        <w:tab/>
      </w:r>
      <w:r w:rsidRPr="00BF3EEF">
        <w:rPr>
          <w:rFonts w:ascii="Times New Roman" w:hAnsi="Times New Roman" w:cs="Times New Roman"/>
          <w:i/>
          <w:iCs/>
          <w:sz w:val="24"/>
        </w:rPr>
        <w:t>SGE Application Form for Hong Kong Business Bullion Supplier</w:t>
      </w:r>
      <w:r w:rsidRPr="00BF3EEF">
        <w:rPr>
          <w:rFonts w:ascii="Times New Roman" w:hAnsi="Times New Roman" w:cs="Times New Roman"/>
          <w:sz w:val="24"/>
        </w:rPr>
        <w:t>;</w:t>
      </w:r>
    </w:p>
    <w:p w14:paraId="4AB1D0CB" w14:textId="77777777" w:rsidR="00644B76" w:rsidRPr="00BF3EEF" w:rsidRDefault="00644B76" w:rsidP="00644B76">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2.</w:t>
      </w:r>
      <w:r w:rsidRPr="00BF3EEF">
        <w:rPr>
          <w:rFonts w:ascii="Times New Roman" w:hAnsi="Times New Roman" w:cs="Times New Roman"/>
          <w:sz w:val="24"/>
        </w:rPr>
        <w:tab/>
        <w:t>Basic information statement (including organization profile, organizational structure, shareholding structure, controlling shareholders and actual controllers, and business results in the past three years);</w:t>
      </w:r>
    </w:p>
    <w:p w14:paraId="7095BB71" w14:textId="1311705A"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3.</w:t>
      </w:r>
      <w:r w:rsidRPr="00BF3EEF">
        <w:rPr>
          <w:rFonts w:ascii="Times New Roman" w:hAnsi="Times New Roman" w:cs="Times New Roman"/>
          <w:sz w:val="24"/>
        </w:rPr>
        <w:tab/>
      </w:r>
      <w:r w:rsidR="00144E5C" w:rsidRPr="00BF3EEF">
        <w:rPr>
          <w:rFonts w:ascii="Times New Roman" w:hAnsi="Times New Roman" w:cs="Times New Roman"/>
          <w:sz w:val="24"/>
        </w:rPr>
        <w:t>Proof of status as a financial institution, branch of a financial institution, or financial infrastructure;</w:t>
      </w:r>
    </w:p>
    <w:p w14:paraId="3B44D5DD" w14:textId="1048B546"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4.</w:t>
      </w:r>
      <w:r w:rsidRPr="00BF3EEF">
        <w:rPr>
          <w:rFonts w:ascii="Times New Roman" w:hAnsi="Times New Roman" w:cs="Times New Roman"/>
          <w:sz w:val="24"/>
        </w:rPr>
        <w:tab/>
      </w:r>
      <w:r w:rsidR="00144E5C" w:rsidRPr="00BF3EEF">
        <w:rPr>
          <w:rFonts w:ascii="Times New Roman" w:hAnsi="Times New Roman" w:cs="Times New Roman"/>
          <w:sz w:val="24"/>
        </w:rPr>
        <w:t>Quality commitment;</w:t>
      </w:r>
    </w:p>
    <w:p w14:paraId="5ACD43D8" w14:textId="70E84E17"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5.</w:t>
      </w:r>
      <w:r w:rsidRPr="00BF3EEF">
        <w:rPr>
          <w:rFonts w:ascii="Times New Roman" w:hAnsi="Times New Roman" w:cs="Times New Roman"/>
          <w:sz w:val="24"/>
        </w:rPr>
        <w:tab/>
      </w:r>
      <w:r w:rsidR="00144E5C" w:rsidRPr="00BF3EEF">
        <w:rPr>
          <w:rFonts w:ascii="Times New Roman" w:hAnsi="Times New Roman" w:cs="Times New Roman"/>
          <w:sz w:val="24"/>
        </w:rPr>
        <w:t>Commitment</w:t>
      </w:r>
      <w:r w:rsidR="00A977CA" w:rsidRPr="00BF3EEF">
        <w:rPr>
          <w:rFonts w:ascii="Times New Roman" w:hAnsi="Times New Roman" w:cs="Times New Roman"/>
          <w:sz w:val="24"/>
        </w:rPr>
        <w:t xml:space="preserve"> of</w:t>
      </w:r>
      <w:r w:rsidR="00144E5C" w:rsidRPr="00BF3EEF">
        <w:rPr>
          <w:rFonts w:ascii="Times New Roman" w:hAnsi="Times New Roman" w:cs="Times New Roman"/>
          <w:sz w:val="24"/>
        </w:rPr>
        <w:t xml:space="preserve"> </w:t>
      </w:r>
      <w:r w:rsidR="00A977CA" w:rsidRPr="00BF3EEF">
        <w:rPr>
          <w:rFonts w:ascii="Times New Roman" w:hAnsi="Times New Roman" w:cs="Times New Roman"/>
          <w:sz w:val="24"/>
        </w:rPr>
        <w:t xml:space="preserve">supply chain </w:t>
      </w:r>
      <w:r w:rsidR="00144E5C" w:rsidRPr="00BF3EEF">
        <w:rPr>
          <w:rFonts w:ascii="Times New Roman" w:hAnsi="Times New Roman" w:cs="Times New Roman"/>
          <w:sz w:val="24"/>
        </w:rPr>
        <w:t>compliance;</w:t>
      </w:r>
    </w:p>
    <w:p w14:paraId="0FB09707" w14:textId="4F3F2B16"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6.</w:t>
      </w:r>
      <w:r w:rsidRPr="00BF3EEF">
        <w:rPr>
          <w:rFonts w:ascii="Times New Roman" w:hAnsi="Times New Roman" w:cs="Times New Roman"/>
          <w:sz w:val="24"/>
        </w:rPr>
        <w:tab/>
      </w:r>
      <w:r w:rsidR="00144E5C" w:rsidRPr="00BF3EEF">
        <w:rPr>
          <w:rFonts w:ascii="Times New Roman" w:hAnsi="Times New Roman" w:cs="Times New Roman"/>
          <w:sz w:val="24"/>
        </w:rPr>
        <w:t xml:space="preserve">Commitment </w:t>
      </w:r>
      <w:r w:rsidR="00A977CA" w:rsidRPr="00BF3EEF">
        <w:rPr>
          <w:rFonts w:ascii="Times New Roman" w:hAnsi="Times New Roman" w:cs="Times New Roman"/>
          <w:sz w:val="24"/>
        </w:rPr>
        <w:t>of</w:t>
      </w:r>
      <w:r w:rsidR="00144E5C" w:rsidRPr="00BF3EEF">
        <w:rPr>
          <w:rFonts w:ascii="Times New Roman" w:hAnsi="Times New Roman" w:cs="Times New Roman"/>
          <w:sz w:val="24"/>
        </w:rPr>
        <w:t xml:space="preserve"> compliant operations;</w:t>
      </w:r>
    </w:p>
    <w:p w14:paraId="049EAE0E" w14:textId="487D0E76"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lastRenderedPageBreak/>
        <w:t>7.</w:t>
      </w:r>
      <w:r w:rsidRPr="00BF3EEF">
        <w:rPr>
          <w:rFonts w:ascii="Times New Roman" w:hAnsi="Times New Roman" w:cs="Times New Roman"/>
          <w:sz w:val="24"/>
        </w:rPr>
        <w:tab/>
      </w:r>
      <w:r w:rsidR="00A977CA" w:rsidRPr="00BF3EEF">
        <w:rPr>
          <w:rFonts w:ascii="Times New Roman" w:hAnsi="Times New Roman" w:cs="Times New Roman"/>
          <w:sz w:val="24"/>
        </w:rPr>
        <w:t>Information on its</w:t>
      </w:r>
      <w:r w:rsidR="00144E5C" w:rsidRPr="00BF3EEF">
        <w:rPr>
          <w:rFonts w:ascii="Times New Roman" w:hAnsi="Times New Roman" w:cs="Times New Roman"/>
          <w:sz w:val="24"/>
        </w:rPr>
        <w:t xml:space="preserve"> precious metal business over the past three years, including precious metal-related financial transactions and physical business;</w:t>
      </w:r>
    </w:p>
    <w:p w14:paraId="5687FFA3" w14:textId="29DF850C"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8.</w:t>
      </w:r>
      <w:r w:rsidRPr="00BF3EEF">
        <w:rPr>
          <w:rFonts w:ascii="Times New Roman" w:hAnsi="Times New Roman" w:cs="Times New Roman"/>
          <w:sz w:val="24"/>
        </w:rPr>
        <w:tab/>
      </w:r>
      <w:r w:rsidR="009467A1" w:rsidRPr="00BF3EEF">
        <w:rPr>
          <w:rFonts w:ascii="Times New Roman" w:hAnsi="Times New Roman" w:cs="Times New Roman"/>
          <w:i/>
          <w:iCs/>
          <w:sz w:val="24"/>
        </w:rPr>
        <w:t>SGE Registration Form for Designated Deposit Person</w:t>
      </w:r>
      <w:r w:rsidR="009467A1" w:rsidRPr="00BF3EEF">
        <w:rPr>
          <w:rFonts w:ascii="Times New Roman" w:hAnsi="Times New Roman" w:cs="Times New Roman"/>
          <w:sz w:val="24"/>
        </w:rPr>
        <w:t>; and</w:t>
      </w:r>
    </w:p>
    <w:p w14:paraId="3A670507" w14:textId="4A929015" w:rsidR="00144E5C" w:rsidRPr="00BF3EEF" w:rsidRDefault="00884BFD" w:rsidP="00884BFD">
      <w:pPr>
        <w:snapToGrid w:val="0"/>
        <w:spacing w:afterLines="100" w:after="312" w:line="276" w:lineRule="auto"/>
        <w:ind w:leftChars="267" w:left="1067" w:hangingChars="200" w:hanging="480"/>
        <w:rPr>
          <w:rFonts w:ascii="Times New Roman" w:hAnsi="Times New Roman" w:cs="Times New Roman"/>
          <w:sz w:val="24"/>
        </w:rPr>
      </w:pPr>
      <w:r w:rsidRPr="00BF3EEF">
        <w:rPr>
          <w:rFonts w:ascii="Times New Roman" w:hAnsi="Times New Roman" w:cs="Times New Roman"/>
          <w:sz w:val="24"/>
        </w:rPr>
        <w:t>9.</w:t>
      </w:r>
      <w:r w:rsidRPr="00BF3EEF">
        <w:rPr>
          <w:rFonts w:ascii="Times New Roman" w:hAnsi="Times New Roman" w:cs="Times New Roman"/>
          <w:sz w:val="24"/>
        </w:rPr>
        <w:tab/>
      </w:r>
      <w:r w:rsidR="00144E5C" w:rsidRPr="00BF3EEF">
        <w:rPr>
          <w:rFonts w:ascii="Times New Roman" w:hAnsi="Times New Roman" w:cs="Times New Roman"/>
          <w:sz w:val="24"/>
        </w:rPr>
        <w:t xml:space="preserve">Other materials deemed necessary by </w:t>
      </w:r>
      <w:r w:rsidR="00FC3DA9" w:rsidRPr="00BF3EEF">
        <w:rPr>
          <w:rFonts w:ascii="Times New Roman" w:hAnsi="Times New Roman" w:cs="Times New Roman"/>
          <w:sz w:val="24"/>
        </w:rPr>
        <w:t>the Exchange</w:t>
      </w:r>
      <w:r w:rsidR="00144E5C" w:rsidRPr="00BF3EEF">
        <w:rPr>
          <w:rFonts w:ascii="Times New Roman" w:hAnsi="Times New Roman" w:cs="Times New Roman"/>
          <w:sz w:val="24"/>
        </w:rPr>
        <w:t>.</w:t>
      </w:r>
    </w:p>
    <w:p w14:paraId="1D38BE34" w14:textId="628D77AB" w:rsidR="00144E5C" w:rsidRPr="00BF3EEF" w:rsidRDefault="00144E5C" w:rsidP="00E447D4">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3</w:t>
      </w:r>
      <w:r w:rsidR="00703CFC" w:rsidRPr="00BF3EEF">
        <w:rPr>
          <w:rFonts w:ascii="Times New Roman" w:hAnsi="Times New Roman" w:cs="Times New Roman"/>
          <w:b/>
          <w:bCs/>
          <w:sz w:val="24"/>
        </w:rPr>
        <w:tab/>
      </w:r>
      <w:r w:rsidRPr="00BF3EEF">
        <w:rPr>
          <w:rFonts w:ascii="Times New Roman" w:hAnsi="Times New Roman" w:cs="Times New Roman"/>
          <w:sz w:val="24"/>
        </w:rPr>
        <w:t xml:space="preserve">The Exchange </w:t>
      </w:r>
      <w:r w:rsidR="00120D19" w:rsidRPr="00BF3EEF">
        <w:rPr>
          <w:rFonts w:ascii="Times New Roman" w:hAnsi="Times New Roman" w:cs="Times New Roman"/>
          <w:sz w:val="24"/>
        </w:rPr>
        <w:t>wi</w:t>
      </w:r>
      <w:r w:rsidRPr="00BF3EEF">
        <w:rPr>
          <w:rFonts w:ascii="Times New Roman" w:hAnsi="Times New Roman" w:cs="Times New Roman"/>
          <w:sz w:val="24"/>
        </w:rPr>
        <w:t xml:space="preserve">ll make </w:t>
      </w:r>
      <w:r w:rsidR="00120D19" w:rsidRPr="00BF3EEF">
        <w:rPr>
          <w:rFonts w:ascii="Times New Roman" w:hAnsi="Times New Roman" w:cs="Times New Roman"/>
          <w:sz w:val="24"/>
        </w:rPr>
        <w:t xml:space="preserve">a </w:t>
      </w:r>
      <w:r w:rsidRPr="00BF3EEF">
        <w:rPr>
          <w:rFonts w:ascii="Times New Roman" w:hAnsi="Times New Roman" w:cs="Times New Roman"/>
          <w:sz w:val="24"/>
        </w:rPr>
        <w:t xml:space="preserve">decision </w:t>
      </w:r>
      <w:r w:rsidR="00120D19" w:rsidRPr="00BF3EEF">
        <w:rPr>
          <w:rFonts w:ascii="Times New Roman" w:hAnsi="Times New Roman" w:cs="Times New Roman"/>
          <w:sz w:val="24"/>
        </w:rPr>
        <w:t xml:space="preserve">regarding an application </w:t>
      </w:r>
      <w:r w:rsidRPr="00BF3EEF">
        <w:rPr>
          <w:rFonts w:ascii="Times New Roman" w:hAnsi="Times New Roman" w:cs="Times New Roman"/>
          <w:sz w:val="24"/>
        </w:rPr>
        <w:t xml:space="preserve">within 10 trading days after receiving </w:t>
      </w:r>
      <w:r w:rsidR="006A3C50" w:rsidRPr="00BF3EEF">
        <w:rPr>
          <w:rFonts w:ascii="Times New Roman" w:hAnsi="Times New Roman" w:cs="Times New Roman"/>
          <w:sz w:val="24"/>
        </w:rPr>
        <w:t xml:space="preserve">compliant </w:t>
      </w:r>
      <w:r w:rsidRPr="00BF3EEF">
        <w:rPr>
          <w:rFonts w:ascii="Times New Roman" w:hAnsi="Times New Roman" w:cs="Times New Roman"/>
          <w:sz w:val="24"/>
        </w:rPr>
        <w:t>application materials.</w:t>
      </w:r>
    </w:p>
    <w:p w14:paraId="6B02278E" w14:textId="0F170F4B" w:rsidR="00E27748" w:rsidRPr="00BF3EEF" w:rsidRDefault="00E27748" w:rsidP="00E27748">
      <w:pPr>
        <w:snapToGrid w:val="0"/>
        <w:spacing w:afterLines="100" w:after="312" w:line="276" w:lineRule="auto"/>
        <w:rPr>
          <w:rFonts w:ascii="Times New Roman" w:hAnsi="Times New Roman" w:cs="Times New Roman"/>
          <w:sz w:val="24"/>
        </w:rPr>
      </w:pPr>
      <w:r w:rsidRPr="00BF3EEF">
        <w:rPr>
          <w:rFonts w:ascii="Times New Roman" w:hAnsi="Times New Roman" w:cs="Times New Roman"/>
          <w:b/>
          <w:bCs/>
          <w:sz w:val="24"/>
        </w:rPr>
        <w:t>Article 4</w:t>
      </w:r>
      <w:r w:rsidRPr="00BF3EEF">
        <w:rPr>
          <w:rFonts w:ascii="Times New Roman" w:hAnsi="Times New Roman" w:cs="Times New Roman"/>
          <w:b/>
          <w:bCs/>
          <w:sz w:val="24"/>
        </w:rPr>
        <w:tab/>
      </w:r>
      <w:r w:rsidRPr="00BF3EEF">
        <w:rPr>
          <w:rFonts w:ascii="Times New Roman" w:hAnsi="Times New Roman" w:cs="Times New Roman"/>
          <w:sz w:val="24"/>
        </w:rPr>
        <w:t xml:space="preserve">After an applicant becomes a Hong Kong </w:t>
      </w:r>
      <w:r w:rsidR="009C75CE" w:rsidRPr="00BF3EEF">
        <w:rPr>
          <w:rFonts w:ascii="Times New Roman" w:hAnsi="Times New Roman" w:cs="Times New Roman"/>
          <w:sz w:val="24"/>
        </w:rPr>
        <w:t>B</w:t>
      </w:r>
      <w:r w:rsidRPr="00BF3EEF">
        <w:rPr>
          <w:rFonts w:ascii="Times New Roman" w:hAnsi="Times New Roman" w:cs="Times New Roman"/>
          <w:sz w:val="24"/>
        </w:rPr>
        <w:t>usiness</w:t>
      </w:r>
      <w:r w:rsidR="009C75CE" w:rsidRPr="00BF3EEF">
        <w:rPr>
          <w:rFonts w:ascii="Times New Roman" w:hAnsi="Times New Roman" w:cs="Times New Roman"/>
          <w:sz w:val="24"/>
        </w:rPr>
        <w:t xml:space="preserve"> Bullion Supplier</w:t>
      </w:r>
      <w:r w:rsidRPr="00BF3EEF">
        <w:rPr>
          <w:rFonts w:ascii="Times New Roman" w:hAnsi="Times New Roman" w:cs="Times New Roman"/>
          <w:sz w:val="24"/>
        </w:rPr>
        <w:t xml:space="preserve">, if it violates </w:t>
      </w:r>
      <w:r w:rsidR="009C75CE" w:rsidRPr="00BF3EEF">
        <w:rPr>
          <w:rFonts w:ascii="Times New Roman" w:hAnsi="Times New Roman" w:cs="Times New Roman"/>
          <w:sz w:val="24"/>
        </w:rPr>
        <w:t xml:space="preserve">any </w:t>
      </w:r>
      <w:r w:rsidRPr="00BF3EEF">
        <w:rPr>
          <w:rFonts w:ascii="Times New Roman" w:hAnsi="Times New Roman" w:cs="Times New Roman"/>
          <w:sz w:val="24"/>
        </w:rPr>
        <w:t xml:space="preserve">laws </w:t>
      </w:r>
      <w:r w:rsidR="009C75CE" w:rsidRPr="00BF3EEF">
        <w:rPr>
          <w:rFonts w:ascii="Times New Roman" w:hAnsi="Times New Roman" w:cs="Times New Roman"/>
          <w:sz w:val="24"/>
        </w:rPr>
        <w:t>or</w:t>
      </w:r>
      <w:r w:rsidRPr="00BF3EEF">
        <w:rPr>
          <w:rFonts w:ascii="Times New Roman" w:hAnsi="Times New Roman" w:cs="Times New Roman"/>
          <w:sz w:val="24"/>
        </w:rPr>
        <w:t xml:space="preserve"> regulations, </w:t>
      </w:r>
      <w:r w:rsidR="009C75CE" w:rsidRPr="00BF3EEF">
        <w:rPr>
          <w:rFonts w:ascii="Times New Roman" w:hAnsi="Times New Roman" w:cs="Times New Roman"/>
          <w:sz w:val="24"/>
        </w:rPr>
        <w:t xml:space="preserve">materially </w:t>
      </w:r>
      <w:r w:rsidRPr="00BF3EEF">
        <w:rPr>
          <w:rFonts w:ascii="Times New Roman" w:hAnsi="Times New Roman" w:cs="Times New Roman"/>
          <w:sz w:val="24"/>
        </w:rPr>
        <w:t xml:space="preserve">breaches </w:t>
      </w:r>
      <w:r w:rsidR="009C75CE" w:rsidRPr="00BF3EEF">
        <w:rPr>
          <w:rFonts w:ascii="Times New Roman" w:hAnsi="Times New Roman" w:cs="Times New Roman"/>
          <w:sz w:val="24"/>
        </w:rPr>
        <w:t xml:space="preserve">any </w:t>
      </w:r>
      <w:r w:rsidR="002D41E8" w:rsidRPr="00BF3EEF">
        <w:rPr>
          <w:rFonts w:ascii="Times New Roman" w:hAnsi="Times New Roman" w:cs="Times New Roman"/>
          <w:sz w:val="24"/>
        </w:rPr>
        <w:t>rules</w:t>
      </w:r>
      <w:r w:rsidRPr="00BF3EEF">
        <w:rPr>
          <w:rFonts w:ascii="Times New Roman" w:hAnsi="Times New Roman" w:cs="Times New Roman"/>
          <w:sz w:val="24"/>
        </w:rPr>
        <w:t xml:space="preserve"> of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fails to uphold </w:t>
      </w:r>
      <w:r w:rsidR="009C75CE" w:rsidRPr="00BF3EEF">
        <w:rPr>
          <w:rFonts w:ascii="Times New Roman" w:hAnsi="Times New Roman" w:cs="Times New Roman"/>
          <w:sz w:val="24"/>
        </w:rPr>
        <w:t>its</w:t>
      </w:r>
      <w:r w:rsidRPr="00BF3EEF">
        <w:rPr>
          <w:rFonts w:ascii="Times New Roman" w:hAnsi="Times New Roman" w:cs="Times New Roman"/>
          <w:sz w:val="24"/>
        </w:rPr>
        <w:t xml:space="preserve"> quality commitment, supply chain compliance commitment, or</w:t>
      </w:r>
      <w:r w:rsidR="009C75CE" w:rsidRPr="00BF3EEF">
        <w:rPr>
          <w:rFonts w:ascii="Times New Roman" w:hAnsi="Times New Roman" w:cs="Times New Roman"/>
          <w:sz w:val="24"/>
        </w:rPr>
        <w:t xml:space="preserve"> </w:t>
      </w:r>
      <w:r w:rsidRPr="00BF3EEF">
        <w:rPr>
          <w:rFonts w:ascii="Times New Roman" w:hAnsi="Times New Roman" w:cs="Times New Roman"/>
          <w:sz w:val="24"/>
        </w:rPr>
        <w:t>complian</w:t>
      </w:r>
      <w:r w:rsidR="009C75CE" w:rsidRPr="00BF3EEF">
        <w:rPr>
          <w:rFonts w:ascii="Times New Roman" w:hAnsi="Times New Roman" w:cs="Times New Roman"/>
          <w:sz w:val="24"/>
        </w:rPr>
        <w:t>t</w:t>
      </w:r>
      <w:r w:rsidRPr="00BF3EEF">
        <w:rPr>
          <w:rFonts w:ascii="Times New Roman" w:hAnsi="Times New Roman" w:cs="Times New Roman"/>
          <w:sz w:val="24"/>
        </w:rPr>
        <w:t xml:space="preserve"> </w:t>
      </w:r>
      <w:r w:rsidR="009C75CE" w:rsidRPr="00BF3EEF">
        <w:rPr>
          <w:rFonts w:ascii="Times New Roman" w:hAnsi="Times New Roman" w:cs="Times New Roman"/>
          <w:sz w:val="24"/>
        </w:rPr>
        <w:t xml:space="preserve">operations </w:t>
      </w:r>
      <w:r w:rsidRPr="00BF3EEF">
        <w:rPr>
          <w:rFonts w:ascii="Times New Roman" w:hAnsi="Times New Roman" w:cs="Times New Roman"/>
          <w:sz w:val="24"/>
        </w:rPr>
        <w:t>commitment, or</w:t>
      </w:r>
      <w:r w:rsidR="009C75CE" w:rsidRPr="00BF3EEF">
        <w:rPr>
          <w:rFonts w:ascii="Times New Roman" w:hAnsi="Times New Roman" w:cs="Times New Roman"/>
          <w:sz w:val="24"/>
        </w:rPr>
        <w:t xml:space="preserve"> otherwise</w:t>
      </w:r>
      <w:r w:rsidRPr="00BF3EEF">
        <w:rPr>
          <w:rFonts w:ascii="Times New Roman" w:hAnsi="Times New Roman" w:cs="Times New Roman"/>
          <w:sz w:val="24"/>
        </w:rPr>
        <w:t xml:space="preserve"> </w:t>
      </w:r>
      <w:r w:rsidR="009C75CE" w:rsidRPr="00BF3EEF">
        <w:rPr>
          <w:rFonts w:ascii="Times New Roman" w:hAnsi="Times New Roman" w:cs="Times New Roman"/>
          <w:sz w:val="24"/>
        </w:rPr>
        <w:t>ceases to meet</w:t>
      </w:r>
      <w:r w:rsidRPr="00BF3EEF">
        <w:rPr>
          <w:rFonts w:ascii="Times New Roman" w:hAnsi="Times New Roman" w:cs="Times New Roman"/>
          <w:sz w:val="24"/>
        </w:rPr>
        <w:t xml:space="preserve"> the application requirements for </w:t>
      </w:r>
      <w:r w:rsidR="009C75CE" w:rsidRPr="00BF3EEF">
        <w:rPr>
          <w:rFonts w:ascii="Times New Roman" w:hAnsi="Times New Roman" w:cs="Times New Roman"/>
          <w:sz w:val="24"/>
        </w:rPr>
        <w:t>Hong Kong Business Bullion Suppliers</w:t>
      </w:r>
      <w:r w:rsidRPr="00BF3EEF">
        <w:rPr>
          <w:rFonts w:ascii="Times New Roman" w:hAnsi="Times New Roman" w:cs="Times New Roman"/>
          <w:sz w:val="24"/>
        </w:rPr>
        <w:t xml:space="preserve">, </w:t>
      </w:r>
      <w:r w:rsidR="00FC3DA9" w:rsidRPr="00BF3EEF">
        <w:rPr>
          <w:rFonts w:ascii="Times New Roman" w:hAnsi="Times New Roman" w:cs="Times New Roman"/>
          <w:sz w:val="24"/>
        </w:rPr>
        <w:t>the Exchange</w:t>
      </w:r>
      <w:r w:rsidRPr="00BF3EEF">
        <w:rPr>
          <w:rFonts w:ascii="Times New Roman" w:hAnsi="Times New Roman" w:cs="Times New Roman"/>
          <w:sz w:val="24"/>
        </w:rPr>
        <w:t xml:space="preserve"> </w:t>
      </w:r>
      <w:r w:rsidR="009C75CE" w:rsidRPr="00BF3EEF">
        <w:rPr>
          <w:rFonts w:ascii="Times New Roman" w:hAnsi="Times New Roman" w:cs="Times New Roman"/>
          <w:sz w:val="24"/>
        </w:rPr>
        <w:t xml:space="preserve">reserves </w:t>
      </w:r>
      <w:r w:rsidRPr="00BF3EEF">
        <w:rPr>
          <w:rFonts w:ascii="Times New Roman" w:hAnsi="Times New Roman" w:cs="Times New Roman"/>
          <w:sz w:val="24"/>
        </w:rPr>
        <w:t xml:space="preserve">the right to suspend or revoke its </w:t>
      </w:r>
      <w:r w:rsidR="009C75CE" w:rsidRPr="00BF3EEF">
        <w:rPr>
          <w:rFonts w:ascii="Times New Roman" w:hAnsi="Times New Roman" w:cs="Times New Roman"/>
          <w:sz w:val="24"/>
        </w:rPr>
        <w:t>status</w:t>
      </w:r>
      <w:r w:rsidRPr="00BF3EEF">
        <w:rPr>
          <w:rFonts w:ascii="Times New Roman" w:hAnsi="Times New Roman" w:cs="Times New Roman"/>
          <w:sz w:val="24"/>
        </w:rPr>
        <w:t xml:space="preserve"> as a </w:t>
      </w:r>
      <w:r w:rsidR="009C75CE" w:rsidRPr="00BF3EEF">
        <w:rPr>
          <w:rFonts w:ascii="Times New Roman" w:hAnsi="Times New Roman" w:cs="Times New Roman"/>
          <w:sz w:val="24"/>
        </w:rPr>
        <w:t>Hong Kong Business Bullion Supplier</w:t>
      </w:r>
      <w:r w:rsidRPr="00BF3EEF">
        <w:rPr>
          <w:rFonts w:ascii="Times New Roman" w:hAnsi="Times New Roman" w:cs="Times New Roman"/>
          <w:sz w:val="24"/>
        </w:rPr>
        <w:t>.</w:t>
      </w:r>
    </w:p>
    <w:p w14:paraId="19822CCC" w14:textId="152E8556" w:rsidR="00E447D4" w:rsidRPr="00BF3EEF" w:rsidRDefault="00E447D4">
      <w:pPr>
        <w:widowControl/>
        <w:rPr>
          <w:rFonts w:ascii="Times New Roman" w:hAnsi="Times New Roman" w:cs="Times New Roman"/>
          <w:sz w:val="24"/>
        </w:rPr>
      </w:pPr>
      <w:r w:rsidRPr="00BF3EEF">
        <w:rPr>
          <w:rFonts w:ascii="Times New Roman" w:hAnsi="Times New Roman" w:cs="Times New Roman"/>
          <w:sz w:val="24"/>
        </w:rPr>
        <w:br w:type="page"/>
      </w:r>
    </w:p>
    <w:p w14:paraId="3B282498" w14:textId="75E54D3E" w:rsidR="007472A3" w:rsidRPr="00BF3EEF" w:rsidRDefault="00ED13FC" w:rsidP="00100014">
      <w:pPr>
        <w:snapToGrid w:val="0"/>
        <w:spacing w:afterLines="100" w:after="312" w:line="276" w:lineRule="auto"/>
        <w:jc w:val="center"/>
        <w:rPr>
          <w:rFonts w:ascii="Times New Roman" w:hAnsi="Times New Roman" w:cs="Times New Roman"/>
          <w:b/>
          <w:bCs/>
          <w:sz w:val="24"/>
        </w:rPr>
      </w:pPr>
      <w:r w:rsidRPr="00BF3EEF">
        <w:rPr>
          <w:rFonts w:ascii="Times New Roman" w:hAnsi="Times New Roman" w:cs="Times New Roman"/>
          <w:b/>
          <w:bCs/>
          <w:sz w:val="24"/>
        </w:rPr>
        <w:lastRenderedPageBreak/>
        <w:t xml:space="preserve">SGE </w:t>
      </w:r>
      <w:r w:rsidR="007472A3" w:rsidRPr="00BF3EEF">
        <w:rPr>
          <w:rFonts w:ascii="Times New Roman" w:hAnsi="Times New Roman" w:cs="Times New Roman"/>
          <w:b/>
          <w:bCs/>
          <w:sz w:val="24"/>
        </w:rPr>
        <w:t xml:space="preserve">Application Form for Hong Kong Business </w:t>
      </w:r>
      <w:r w:rsidRPr="00BF3EEF">
        <w:rPr>
          <w:rFonts w:ascii="Times New Roman" w:hAnsi="Times New Roman" w:cs="Times New Roman"/>
          <w:b/>
          <w:bCs/>
          <w:sz w:val="24"/>
        </w:rPr>
        <w:t>Bullion Supplier</w:t>
      </w:r>
    </w:p>
    <w:tbl>
      <w:tblPr>
        <w:tblStyle w:val="af2"/>
        <w:tblW w:w="0" w:type="auto"/>
        <w:jc w:val="center"/>
        <w:tblLook w:val="04A0" w:firstRow="1" w:lastRow="0" w:firstColumn="1" w:lastColumn="0" w:noHBand="0" w:noVBand="1"/>
      </w:tblPr>
      <w:tblGrid>
        <w:gridCol w:w="1696"/>
        <w:gridCol w:w="2694"/>
        <w:gridCol w:w="1134"/>
        <w:gridCol w:w="2772"/>
      </w:tblGrid>
      <w:tr w:rsidR="0004415C" w:rsidRPr="0029121D" w14:paraId="6848447A" w14:textId="77777777" w:rsidTr="00EA6F82">
        <w:trPr>
          <w:trHeight w:val="502"/>
          <w:jc w:val="center"/>
        </w:trPr>
        <w:tc>
          <w:tcPr>
            <w:tcW w:w="1696" w:type="dxa"/>
            <w:vAlign w:val="center"/>
          </w:tcPr>
          <w:p w14:paraId="377A86CC" w14:textId="09D10085" w:rsidR="0004415C" w:rsidRPr="0029121D" w:rsidRDefault="0004415C"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Name</w:t>
            </w:r>
          </w:p>
        </w:tc>
        <w:tc>
          <w:tcPr>
            <w:tcW w:w="6600" w:type="dxa"/>
            <w:gridSpan w:val="3"/>
            <w:vAlign w:val="center"/>
          </w:tcPr>
          <w:p w14:paraId="72920EA2" w14:textId="77777777" w:rsidR="0004415C" w:rsidRPr="0029121D" w:rsidRDefault="0004415C" w:rsidP="00D656F4">
            <w:pPr>
              <w:snapToGrid w:val="0"/>
              <w:rPr>
                <w:rFonts w:ascii="Times New Roman" w:eastAsia="SimHei" w:hAnsi="Times New Roman" w:cs="Times New Roman"/>
                <w:sz w:val="22"/>
                <w:szCs w:val="22"/>
              </w:rPr>
            </w:pPr>
          </w:p>
        </w:tc>
      </w:tr>
      <w:tr w:rsidR="0004415C" w:rsidRPr="0029121D" w14:paraId="7753A441" w14:textId="77777777" w:rsidTr="000608A5">
        <w:trPr>
          <w:trHeight w:val="703"/>
          <w:jc w:val="center"/>
        </w:trPr>
        <w:tc>
          <w:tcPr>
            <w:tcW w:w="1696" w:type="dxa"/>
            <w:vAlign w:val="center"/>
          </w:tcPr>
          <w:p w14:paraId="3777DE41" w14:textId="77EBA227" w:rsidR="0004415C" w:rsidRPr="0029121D" w:rsidRDefault="0004415C" w:rsidP="00D656F4">
            <w:pPr>
              <w:snapToGrid w:val="0"/>
              <w:jc w:val="center"/>
              <w:rPr>
                <w:rFonts w:ascii="Times New Roman" w:hAnsi="Times New Roman" w:cs="Times New Roman"/>
                <w:sz w:val="22"/>
                <w:szCs w:val="22"/>
              </w:rPr>
            </w:pPr>
            <w:r w:rsidRPr="0029121D">
              <w:rPr>
                <w:rFonts w:ascii="Times New Roman" w:hAnsi="Times New Roman" w:cs="Times New Roman"/>
                <w:sz w:val="22"/>
                <w:szCs w:val="22"/>
              </w:rPr>
              <w:t>Registered Address</w:t>
            </w:r>
          </w:p>
        </w:tc>
        <w:tc>
          <w:tcPr>
            <w:tcW w:w="6600" w:type="dxa"/>
            <w:gridSpan w:val="3"/>
            <w:vAlign w:val="center"/>
          </w:tcPr>
          <w:p w14:paraId="0C96269A" w14:textId="77777777" w:rsidR="0004415C" w:rsidRPr="0029121D" w:rsidRDefault="0004415C" w:rsidP="00EA6F82">
            <w:pPr>
              <w:snapToGrid w:val="0"/>
              <w:jc w:val="center"/>
              <w:rPr>
                <w:rFonts w:ascii="Times New Roman" w:hAnsi="Times New Roman" w:cs="Times New Roman"/>
                <w:sz w:val="22"/>
                <w:szCs w:val="22"/>
              </w:rPr>
            </w:pPr>
          </w:p>
        </w:tc>
      </w:tr>
      <w:tr w:rsidR="0004415C" w:rsidRPr="0029121D" w14:paraId="3C958EDC" w14:textId="77777777" w:rsidTr="000608A5">
        <w:trPr>
          <w:trHeight w:val="703"/>
          <w:jc w:val="center"/>
        </w:trPr>
        <w:tc>
          <w:tcPr>
            <w:tcW w:w="1696" w:type="dxa"/>
            <w:vAlign w:val="center"/>
          </w:tcPr>
          <w:p w14:paraId="5ED1484C" w14:textId="1E1C990F" w:rsidR="0004415C" w:rsidRPr="0029121D" w:rsidRDefault="0004415C" w:rsidP="00D656F4">
            <w:pPr>
              <w:snapToGrid w:val="0"/>
              <w:jc w:val="center"/>
              <w:rPr>
                <w:rFonts w:ascii="Times New Roman" w:hAnsi="Times New Roman" w:cs="Times New Roman"/>
                <w:sz w:val="22"/>
                <w:szCs w:val="22"/>
              </w:rPr>
            </w:pPr>
            <w:r w:rsidRPr="0029121D">
              <w:rPr>
                <w:rFonts w:ascii="Times New Roman" w:hAnsi="Times New Roman" w:cs="Times New Roman"/>
                <w:sz w:val="22"/>
                <w:szCs w:val="22"/>
              </w:rPr>
              <w:t>Business Address</w:t>
            </w:r>
          </w:p>
        </w:tc>
        <w:tc>
          <w:tcPr>
            <w:tcW w:w="6600" w:type="dxa"/>
            <w:gridSpan w:val="3"/>
            <w:vAlign w:val="center"/>
          </w:tcPr>
          <w:p w14:paraId="1DCF8106" w14:textId="77777777" w:rsidR="0004415C" w:rsidRPr="0029121D" w:rsidRDefault="0004415C" w:rsidP="00EA6F82">
            <w:pPr>
              <w:snapToGrid w:val="0"/>
              <w:jc w:val="center"/>
              <w:rPr>
                <w:rFonts w:ascii="Times New Roman" w:hAnsi="Times New Roman" w:cs="Times New Roman"/>
                <w:sz w:val="22"/>
                <w:szCs w:val="22"/>
              </w:rPr>
            </w:pPr>
          </w:p>
        </w:tc>
      </w:tr>
      <w:tr w:rsidR="0004415C" w:rsidRPr="0029121D" w14:paraId="1F8CFE61" w14:textId="77777777" w:rsidTr="000608A5">
        <w:trPr>
          <w:trHeight w:val="721"/>
          <w:jc w:val="center"/>
        </w:trPr>
        <w:tc>
          <w:tcPr>
            <w:tcW w:w="1696" w:type="dxa"/>
            <w:vAlign w:val="center"/>
          </w:tcPr>
          <w:p w14:paraId="509652EE" w14:textId="60B4C752" w:rsidR="0004415C" w:rsidRPr="0029121D" w:rsidRDefault="0004415C" w:rsidP="00D656F4">
            <w:pPr>
              <w:snapToGrid w:val="0"/>
              <w:jc w:val="center"/>
              <w:rPr>
                <w:rFonts w:ascii="Times New Roman" w:hAnsi="Times New Roman" w:cs="Times New Roman"/>
                <w:sz w:val="22"/>
                <w:szCs w:val="22"/>
              </w:rPr>
            </w:pPr>
            <w:r w:rsidRPr="0029121D">
              <w:rPr>
                <w:rFonts w:ascii="Times New Roman" w:hAnsi="Times New Roman" w:cs="Times New Roman"/>
                <w:sz w:val="22"/>
                <w:szCs w:val="22"/>
              </w:rPr>
              <w:t>Legal Representative</w:t>
            </w:r>
          </w:p>
        </w:tc>
        <w:tc>
          <w:tcPr>
            <w:tcW w:w="6600" w:type="dxa"/>
            <w:gridSpan w:val="3"/>
            <w:vAlign w:val="center"/>
          </w:tcPr>
          <w:p w14:paraId="31F85977" w14:textId="77777777" w:rsidR="0004415C" w:rsidRPr="0029121D" w:rsidRDefault="0004415C" w:rsidP="00EA6F82">
            <w:pPr>
              <w:snapToGrid w:val="0"/>
              <w:jc w:val="center"/>
              <w:rPr>
                <w:rFonts w:ascii="Times New Roman" w:hAnsi="Times New Roman" w:cs="Times New Roman"/>
                <w:sz w:val="22"/>
                <w:szCs w:val="22"/>
              </w:rPr>
            </w:pPr>
          </w:p>
        </w:tc>
      </w:tr>
      <w:tr w:rsidR="0004415C" w:rsidRPr="0029121D" w14:paraId="42645278" w14:textId="77777777" w:rsidTr="000608A5">
        <w:trPr>
          <w:trHeight w:val="1704"/>
          <w:jc w:val="center"/>
        </w:trPr>
        <w:tc>
          <w:tcPr>
            <w:tcW w:w="1696" w:type="dxa"/>
            <w:vAlign w:val="center"/>
          </w:tcPr>
          <w:p w14:paraId="7F078209" w14:textId="2117F907" w:rsidR="0004415C" w:rsidRPr="0029121D" w:rsidRDefault="00B543D6" w:rsidP="00D656F4">
            <w:pPr>
              <w:jc w:val="center"/>
              <w:rPr>
                <w:rFonts w:ascii="Times New Roman" w:eastAsia="SimHei" w:hAnsi="Times New Roman" w:cs="Times New Roman"/>
                <w:sz w:val="22"/>
                <w:szCs w:val="22"/>
              </w:rPr>
            </w:pPr>
            <w:r w:rsidRPr="0029121D">
              <w:rPr>
                <w:rFonts w:ascii="Times New Roman" w:hAnsi="Times New Roman" w:cs="Times New Roman"/>
                <w:sz w:val="22"/>
                <w:szCs w:val="22"/>
              </w:rPr>
              <w:t>Type</w:t>
            </w:r>
          </w:p>
        </w:tc>
        <w:tc>
          <w:tcPr>
            <w:tcW w:w="6600" w:type="dxa"/>
            <w:gridSpan w:val="3"/>
            <w:vAlign w:val="center"/>
          </w:tcPr>
          <w:p w14:paraId="61329118" w14:textId="4EA68307" w:rsidR="00B543D6" w:rsidRPr="0029121D" w:rsidRDefault="00CE114C" w:rsidP="00D656F4">
            <w:pPr>
              <w:tabs>
                <w:tab w:val="center" w:pos="1966"/>
              </w:tabs>
              <w:ind w:left="330" w:hangingChars="150" w:hanging="330"/>
              <w:rPr>
                <w:rFonts w:ascii="Times New Roman" w:eastAsia="SimHei" w:hAnsi="Times New Roman" w:cs="Times New Roman"/>
                <w:sz w:val="22"/>
                <w:szCs w:val="22"/>
              </w:rPr>
            </w:pPr>
            <w:r w:rsidRPr="0029121D">
              <w:rPr>
                <w:rFonts w:ascii="Times New Roman" w:eastAsia="SimHei" w:hAnsi="Times New Roman" w:cs="Times New Roman"/>
                <w:sz w:val="22"/>
                <w:szCs w:val="22"/>
              </w:rPr>
              <w:t>□</w:t>
            </w:r>
            <w:r w:rsidRPr="0029121D">
              <w:rPr>
                <w:rFonts w:ascii="Times New Roman" w:eastAsia="SimHei" w:hAnsi="Times New Roman" w:cs="Times New Roman"/>
                <w:sz w:val="22"/>
                <w:szCs w:val="22"/>
              </w:rPr>
              <w:tab/>
            </w:r>
            <w:r w:rsidR="00A305BA" w:rsidRPr="0029121D">
              <w:rPr>
                <w:rFonts w:ascii="Times New Roman" w:hAnsi="Times New Roman" w:cs="Times New Roman"/>
                <w:sz w:val="22"/>
                <w:szCs w:val="22"/>
              </w:rPr>
              <w:t>A</w:t>
            </w:r>
            <w:r w:rsidR="00E93E50" w:rsidRPr="0029121D">
              <w:rPr>
                <w:rFonts w:ascii="Times New Roman" w:hAnsi="Times New Roman" w:cs="Times New Roman"/>
                <w:sz w:val="22"/>
                <w:szCs w:val="22"/>
              </w:rPr>
              <w:t>n</w:t>
            </w:r>
            <w:r w:rsidR="00A305BA" w:rsidRPr="0029121D">
              <w:rPr>
                <w:rFonts w:ascii="Times New Roman" w:hAnsi="Times New Roman" w:cs="Times New Roman"/>
                <w:sz w:val="22"/>
                <w:szCs w:val="22"/>
              </w:rPr>
              <w:t xml:space="preserve"> </w:t>
            </w:r>
            <w:r w:rsidR="00C13423" w:rsidRPr="0029121D">
              <w:rPr>
                <w:rFonts w:ascii="Times New Roman" w:hAnsi="Times New Roman" w:cs="Times New Roman"/>
                <w:sz w:val="22"/>
                <w:szCs w:val="22"/>
              </w:rPr>
              <w:t>SGE Standard Gold Ingot Refiner</w:t>
            </w:r>
          </w:p>
          <w:p w14:paraId="6BF5215B" w14:textId="34FCDAB7" w:rsidR="00B543D6" w:rsidRPr="0029121D" w:rsidRDefault="00CE114C" w:rsidP="00D656F4">
            <w:pPr>
              <w:tabs>
                <w:tab w:val="center" w:pos="1966"/>
              </w:tabs>
              <w:ind w:left="330" w:hangingChars="150" w:hanging="330"/>
              <w:rPr>
                <w:rFonts w:ascii="Times New Roman" w:eastAsia="SimHei" w:hAnsi="Times New Roman" w:cs="Times New Roman"/>
                <w:sz w:val="22"/>
                <w:szCs w:val="22"/>
              </w:rPr>
            </w:pPr>
            <w:r w:rsidRPr="0029121D">
              <w:rPr>
                <w:rFonts w:ascii="Times New Roman" w:eastAsia="SimHei" w:hAnsi="Times New Roman" w:cs="Times New Roman"/>
                <w:sz w:val="22"/>
                <w:szCs w:val="22"/>
              </w:rPr>
              <w:t>□</w:t>
            </w:r>
            <w:r w:rsidRPr="0029121D">
              <w:rPr>
                <w:rFonts w:ascii="Times New Roman" w:eastAsia="SimHei" w:hAnsi="Times New Roman" w:cs="Times New Roman"/>
                <w:sz w:val="22"/>
                <w:szCs w:val="22"/>
              </w:rPr>
              <w:tab/>
            </w:r>
            <w:r w:rsidR="00FB15E9" w:rsidRPr="0029121D">
              <w:rPr>
                <w:rFonts w:ascii="Times New Roman" w:hAnsi="Times New Roman" w:cs="Times New Roman"/>
                <w:sz w:val="22"/>
                <w:szCs w:val="22"/>
              </w:rPr>
              <w:t>An International Member that is a London Bullion Market Association (LBMA) accredited Good Delivery refiner</w:t>
            </w:r>
          </w:p>
          <w:p w14:paraId="360D7F85" w14:textId="25FFE5C0" w:rsidR="00B543D6" w:rsidRPr="0029121D" w:rsidRDefault="00CE114C" w:rsidP="00D656F4">
            <w:pPr>
              <w:tabs>
                <w:tab w:val="center" w:pos="1966"/>
              </w:tabs>
              <w:ind w:left="330" w:hangingChars="150" w:hanging="330"/>
              <w:rPr>
                <w:rFonts w:ascii="Times New Roman" w:eastAsia="SimHei" w:hAnsi="Times New Roman" w:cs="Times New Roman"/>
                <w:sz w:val="22"/>
                <w:szCs w:val="22"/>
              </w:rPr>
            </w:pPr>
            <w:r w:rsidRPr="0029121D">
              <w:rPr>
                <w:rFonts w:ascii="Times New Roman" w:eastAsia="SimHei" w:hAnsi="Times New Roman" w:cs="Times New Roman"/>
                <w:sz w:val="22"/>
                <w:szCs w:val="22"/>
              </w:rPr>
              <w:t>□</w:t>
            </w:r>
            <w:r w:rsidRPr="0029121D">
              <w:rPr>
                <w:rFonts w:ascii="Times New Roman" w:eastAsia="SimHei" w:hAnsi="Times New Roman" w:cs="Times New Roman"/>
                <w:sz w:val="22"/>
                <w:szCs w:val="22"/>
              </w:rPr>
              <w:tab/>
            </w:r>
            <w:r w:rsidR="00FB15E9" w:rsidRPr="0029121D">
              <w:rPr>
                <w:rFonts w:ascii="Times New Roman" w:hAnsi="Times New Roman" w:cs="Times New Roman"/>
                <w:sz w:val="22"/>
                <w:szCs w:val="22"/>
              </w:rPr>
              <w:t>An International Member that is a financial institution or financial infrastructure</w:t>
            </w:r>
          </w:p>
          <w:p w14:paraId="680C7EAB" w14:textId="286A9F6C" w:rsidR="00A305BA" w:rsidRPr="0029121D" w:rsidRDefault="00B543D6" w:rsidP="00FB15E9">
            <w:pPr>
              <w:tabs>
                <w:tab w:val="center" w:pos="1966"/>
              </w:tabs>
              <w:ind w:left="330" w:hangingChars="150" w:hanging="330"/>
              <w:rPr>
                <w:rFonts w:ascii="Times New Roman" w:eastAsia="SimHei" w:hAnsi="Times New Roman" w:cs="Times New Roman"/>
                <w:sz w:val="22"/>
                <w:szCs w:val="22"/>
              </w:rPr>
            </w:pPr>
            <w:r w:rsidRPr="0029121D">
              <w:rPr>
                <w:rFonts w:ascii="Times New Roman" w:eastAsia="SimHei" w:hAnsi="Times New Roman" w:cs="Times New Roman"/>
                <w:sz w:val="22"/>
                <w:szCs w:val="22"/>
              </w:rPr>
              <w:t>□</w:t>
            </w:r>
            <w:r w:rsidRPr="0029121D">
              <w:rPr>
                <w:rFonts w:ascii="Times New Roman" w:eastAsia="SimHei" w:hAnsi="Times New Roman" w:cs="Times New Roman"/>
                <w:sz w:val="22"/>
                <w:szCs w:val="22"/>
              </w:rPr>
              <w:tab/>
            </w:r>
            <w:r w:rsidR="009A13A5" w:rsidRPr="0029121D">
              <w:rPr>
                <w:rFonts w:ascii="Times New Roman" w:eastAsia="SimHei" w:hAnsi="Times New Roman" w:cs="Times New Roman"/>
                <w:sz w:val="22"/>
                <w:szCs w:val="22"/>
              </w:rPr>
              <w:t>Any o</w:t>
            </w:r>
            <w:r w:rsidRPr="0029121D">
              <w:rPr>
                <w:rFonts w:ascii="Times New Roman" w:eastAsia="SimHei" w:hAnsi="Times New Roman" w:cs="Times New Roman"/>
                <w:sz w:val="22"/>
                <w:szCs w:val="22"/>
              </w:rPr>
              <w:t>ther organization recognized by Exchange</w:t>
            </w:r>
          </w:p>
        </w:tc>
      </w:tr>
      <w:tr w:rsidR="0004415C" w:rsidRPr="0029121D" w14:paraId="3D0261A3" w14:textId="77777777" w:rsidTr="000608A5">
        <w:trPr>
          <w:trHeight w:val="521"/>
          <w:jc w:val="center"/>
        </w:trPr>
        <w:tc>
          <w:tcPr>
            <w:tcW w:w="1696" w:type="dxa"/>
            <w:vAlign w:val="center"/>
          </w:tcPr>
          <w:p w14:paraId="1DBC9219" w14:textId="18A6DF91" w:rsidR="0004415C" w:rsidRPr="0029121D" w:rsidRDefault="00CE114C"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Contact Person</w:t>
            </w:r>
          </w:p>
        </w:tc>
        <w:tc>
          <w:tcPr>
            <w:tcW w:w="2694" w:type="dxa"/>
            <w:vAlign w:val="center"/>
          </w:tcPr>
          <w:p w14:paraId="663D8E04" w14:textId="77777777" w:rsidR="0004415C" w:rsidRPr="0029121D" w:rsidRDefault="0004415C" w:rsidP="00D656F4">
            <w:pPr>
              <w:snapToGrid w:val="0"/>
              <w:rPr>
                <w:rFonts w:ascii="Times New Roman" w:eastAsia="SimHei" w:hAnsi="Times New Roman" w:cs="Times New Roman"/>
                <w:sz w:val="22"/>
                <w:szCs w:val="22"/>
              </w:rPr>
            </w:pPr>
          </w:p>
        </w:tc>
        <w:tc>
          <w:tcPr>
            <w:tcW w:w="1134" w:type="dxa"/>
            <w:vAlign w:val="center"/>
          </w:tcPr>
          <w:p w14:paraId="627E0D7D" w14:textId="1FBFB59C" w:rsidR="0004415C" w:rsidRPr="0029121D" w:rsidRDefault="00CE114C"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Position</w:t>
            </w:r>
          </w:p>
        </w:tc>
        <w:tc>
          <w:tcPr>
            <w:tcW w:w="2772" w:type="dxa"/>
            <w:vAlign w:val="center"/>
          </w:tcPr>
          <w:p w14:paraId="18D84CAE" w14:textId="77777777" w:rsidR="0004415C" w:rsidRPr="0029121D" w:rsidRDefault="0004415C" w:rsidP="00D656F4">
            <w:pPr>
              <w:snapToGrid w:val="0"/>
              <w:rPr>
                <w:rFonts w:ascii="Times New Roman" w:eastAsia="SimHei" w:hAnsi="Times New Roman" w:cs="Times New Roman"/>
                <w:sz w:val="22"/>
                <w:szCs w:val="22"/>
              </w:rPr>
            </w:pPr>
          </w:p>
        </w:tc>
      </w:tr>
      <w:tr w:rsidR="0004415C" w:rsidRPr="0029121D" w14:paraId="6712E940" w14:textId="77777777" w:rsidTr="000608A5">
        <w:trPr>
          <w:trHeight w:val="557"/>
          <w:jc w:val="center"/>
        </w:trPr>
        <w:tc>
          <w:tcPr>
            <w:tcW w:w="1696" w:type="dxa"/>
            <w:vAlign w:val="center"/>
          </w:tcPr>
          <w:p w14:paraId="1F688D6C" w14:textId="03916865" w:rsidR="0004415C" w:rsidRPr="0029121D" w:rsidRDefault="00FB15E9"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Telep</w:t>
            </w:r>
            <w:r w:rsidR="00CE114C" w:rsidRPr="0029121D">
              <w:rPr>
                <w:rFonts w:ascii="Times New Roman" w:hAnsi="Times New Roman" w:cs="Times New Roman"/>
                <w:sz w:val="22"/>
                <w:szCs w:val="22"/>
              </w:rPr>
              <w:t xml:space="preserve">hone </w:t>
            </w:r>
          </w:p>
        </w:tc>
        <w:tc>
          <w:tcPr>
            <w:tcW w:w="2694" w:type="dxa"/>
            <w:vAlign w:val="center"/>
          </w:tcPr>
          <w:p w14:paraId="09062E99" w14:textId="77777777" w:rsidR="0004415C" w:rsidRPr="0029121D" w:rsidRDefault="0004415C" w:rsidP="00D656F4">
            <w:pPr>
              <w:snapToGrid w:val="0"/>
              <w:rPr>
                <w:rFonts w:ascii="Times New Roman" w:eastAsia="SimHei" w:hAnsi="Times New Roman" w:cs="Times New Roman"/>
                <w:sz w:val="22"/>
                <w:szCs w:val="22"/>
              </w:rPr>
            </w:pPr>
          </w:p>
        </w:tc>
        <w:tc>
          <w:tcPr>
            <w:tcW w:w="1134" w:type="dxa"/>
            <w:vAlign w:val="center"/>
          </w:tcPr>
          <w:p w14:paraId="4D364633" w14:textId="06042D57" w:rsidR="0004415C" w:rsidRPr="0029121D" w:rsidRDefault="00CE114C"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Fax</w:t>
            </w:r>
          </w:p>
        </w:tc>
        <w:tc>
          <w:tcPr>
            <w:tcW w:w="2772" w:type="dxa"/>
            <w:vAlign w:val="center"/>
          </w:tcPr>
          <w:p w14:paraId="362FE938" w14:textId="77777777" w:rsidR="0004415C" w:rsidRPr="0029121D" w:rsidRDefault="0004415C" w:rsidP="00D656F4">
            <w:pPr>
              <w:snapToGrid w:val="0"/>
              <w:rPr>
                <w:rFonts w:ascii="Times New Roman" w:eastAsia="SimHei" w:hAnsi="Times New Roman" w:cs="Times New Roman"/>
                <w:sz w:val="22"/>
                <w:szCs w:val="22"/>
              </w:rPr>
            </w:pPr>
          </w:p>
        </w:tc>
      </w:tr>
      <w:tr w:rsidR="0004415C" w:rsidRPr="0029121D" w14:paraId="69FBF6F0" w14:textId="77777777" w:rsidTr="000608A5">
        <w:trPr>
          <w:trHeight w:val="551"/>
          <w:jc w:val="center"/>
        </w:trPr>
        <w:tc>
          <w:tcPr>
            <w:tcW w:w="1696" w:type="dxa"/>
            <w:vAlign w:val="center"/>
          </w:tcPr>
          <w:p w14:paraId="5B8B2945" w14:textId="6B6D90F4" w:rsidR="0004415C" w:rsidRPr="0029121D" w:rsidRDefault="00D656F4"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 xml:space="preserve">Mobile </w:t>
            </w:r>
            <w:r w:rsidR="005C718E" w:rsidRPr="0029121D">
              <w:rPr>
                <w:rFonts w:ascii="Times New Roman" w:hAnsi="Times New Roman" w:cs="Times New Roman"/>
                <w:sz w:val="22"/>
                <w:szCs w:val="22"/>
              </w:rPr>
              <w:t>P</w:t>
            </w:r>
            <w:r w:rsidRPr="0029121D">
              <w:rPr>
                <w:rFonts w:ascii="Times New Roman" w:hAnsi="Times New Roman" w:cs="Times New Roman"/>
                <w:sz w:val="22"/>
                <w:szCs w:val="22"/>
              </w:rPr>
              <w:t>hone</w:t>
            </w:r>
          </w:p>
        </w:tc>
        <w:tc>
          <w:tcPr>
            <w:tcW w:w="2694" w:type="dxa"/>
            <w:vAlign w:val="center"/>
          </w:tcPr>
          <w:p w14:paraId="04BB20ED" w14:textId="77777777" w:rsidR="0004415C" w:rsidRPr="0029121D" w:rsidRDefault="0004415C" w:rsidP="00D656F4">
            <w:pPr>
              <w:snapToGrid w:val="0"/>
              <w:rPr>
                <w:rFonts w:ascii="Times New Roman" w:eastAsia="SimHei" w:hAnsi="Times New Roman" w:cs="Times New Roman"/>
                <w:sz w:val="22"/>
                <w:szCs w:val="22"/>
              </w:rPr>
            </w:pPr>
          </w:p>
        </w:tc>
        <w:tc>
          <w:tcPr>
            <w:tcW w:w="1134" w:type="dxa"/>
            <w:vAlign w:val="center"/>
          </w:tcPr>
          <w:p w14:paraId="19EAC3F2" w14:textId="13F0DE9D" w:rsidR="0004415C" w:rsidRPr="0029121D" w:rsidRDefault="00FC0DA5" w:rsidP="00D656F4">
            <w:pPr>
              <w:snapToGrid w:val="0"/>
              <w:jc w:val="center"/>
              <w:rPr>
                <w:rFonts w:ascii="Times New Roman" w:eastAsia="SimHei" w:hAnsi="Times New Roman" w:cs="Times New Roman"/>
                <w:sz w:val="22"/>
                <w:szCs w:val="22"/>
              </w:rPr>
            </w:pPr>
            <w:r w:rsidRPr="0029121D">
              <w:rPr>
                <w:rFonts w:ascii="Times New Roman" w:hAnsi="Times New Roman" w:cs="Times New Roman"/>
                <w:sz w:val="22"/>
                <w:szCs w:val="22"/>
              </w:rPr>
              <w:t>E-mail</w:t>
            </w:r>
          </w:p>
        </w:tc>
        <w:tc>
          <w:tcPr>
            <w:tcW w:w="2772" w:type="dxa"/>
            <w:vAlign w:val="center"/>
          </w:tcPr>
          <w:p w14:paraId="5E6BD5F5" w14:textId="77777777" w:rsidR="0004415C" w:rsidRPr="0029121D" w:rsidRDefault="0004415C" w:rsidP="00D656F4">
            <w:pPr>
              <w:snapToGrid w:val="0"/>
              <w:rPr>
                <w:rFonts w:ascii="Times New Roman" w:eastAsia="SimHei" w:hAnsi="Times New Roman" w:cs="Times New Roman"/>
                <w:sz w:val="22"/>
                <w:szCs w:val="22"/>
              </w:rPr>
            </w:pPr>
          </w:p>
        </w:tc>
      </w:tr>
      <w:tr w:rsidR="0004415C" w:rsidRPr="0029121D" w14:paraId="1257029D" w14:textId="77777777" w:rsidTr="000608A5">
        <w:trPr>
          <w:trHeight w:val="998"/>
          <w:jc w:val="center"/>
        </w:trPr>
        <w:tc>
          <w:tcPr>
            <w:tcW w:w="1696" w:type="dxa"/>
            <w:vAlign w:val="center"/>
          </w:tcPr>
          <w:p w14:paraId="023D345A" w14:textId="7632C20A" w:rsidR="0004415C" w:rsidRPr="0029121D" w:rsidRDefault="005C718E" w:rsidP="00D656F4">
            <w:pPr>
              <w:jc w:val="center"/>
              <w:rPr>
                <w:rFonts w:ascii="Times New Roman" w:eastAsia="SimHei" w:hAnsi="Times New Roman" w:cs="Times New Roman"/>
                <w:sz w:val="22"/>
                <w:szCs w:val="22"/>
              </w:rPr>
            </w:pPr>
            <w:r w:rsidRPr="0029121D">
              <w:rPr>
                <w:rFonts w:ascii="Times New Roman" w:eastAsia="SimHei" w:hAnsi="Times New Roman" w:cs="Times New Roman"/>
                <w:sz w:val="22"/>
                <w:szCs w:val="22"/>
              </w:rPr>
              <w:t>Representation</w:t>
            </w:r>
          </w:p>
        </w:tc>
        <w:tc>
          <w:tcPr>
            <w:tcW w:w="6600" w:type="dxa"/>
            <w:gridSpan w:val="3"/>
            <w:vAlign w:val="center"/>
          </w:tcPr>
          <w:p w14:paraId="010E0809" w14:textId="3C3F9CBE" w:rsidR="0004415C" w:rsidRPr="0029121D" w:rsidRDefault="005C718E" w:rsidP="00D656F4">
            <w:pPr>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We </w:t>
            </w:r>
            <w:r w:rsidR="00D656F4" w:rsidRPr="0029121D">
              <w:rPr>
                <w:rFonts w:ascii="Times New Roman" w:eastAsia="SimHei" w:hAnsi="Times New Roman" w:cs="Times New Roman"/>
                <w:sz w:val="22"/>
                <w:szCs w:val="22"/>
              </w:rPr>
              <w:t>voluntarily appl</w:t>
            </w:r>
            <w:r w:rsidRPr="0029121D">
              <w:rPr>
                <w:rFonts w:ascii="Times New Roman" w:eastAsia="SimHei" w:hAnsi="Times New Roman" w:cs="Times New Roman"/>
                <w:sz w:val="22"/>
                <w:szCs w:val="22"/>
              </w:rPr>
              <w:t xml:space="preserve">y </w:t>
            </w:r>
            <w:r w:rsidR="00D656F4" w:rsidRPr="0029121D">
              <w:rPr>
                <w:rFonts w:ascii="Times New Roman" w:eastAsia="SimHei" w:hAnsi="Times New Roman" w:cs="Times New Roman"/>
                <w:sz w:val="22"/>
                <w:szCs w:val="22"/>
              </w:rPr>
              <w:t xml:space="preserve">for the </w:t>
            </w:r>
            <w:r w:rsidRPr="0029121D">
              <w:rPr>
                <w:rFonts w:ascii="Times New Roman" w:eastAsia="SimHei" w:hAnsi="Times New Roman" w:cs="Times New Roman"/>
                <w:sz w:val="22"/>
                <w:szCs w:val="22"/>
              </w:rPr>
              <w:t xml:space="preserve">status </w:t>
            </w:r>
            <w:r w:rsidR="00D656F4" w:rsidRPr="0029121D">
              <w:rPr>
                <w:rFonts w:ascii="Times New Roman" w:eastAsia="SimHei" w:hAnsi="Times New Roman" w:cs="Times New Roman"/>
                <w:sz w:val="22"/>
                <w:szCs w:val="22"/>
              </w:rPr>
              <w:t xml:space="preserve">of </w:t>
            </w:r>
            <w:r w:rsidRPr="0029121D">
              <w:rPr>
                <w:rFonts w:ascii="Times New Roman" w:eastAsia="SimHei" w:hAnsi="Times New Roman" w:cs="Times New Roman"/>
                <w:sz w:val="22"/>
                <w:szCs w:val="22"/>
              </w:rPr>
              <w:t>a b</w:t>
            </w:r>
            <w:r w:rsidR="002663E9" w:rsidRPr="0029121D">
              <w:rPr>
                <w:rFonts w:ascii="Times New Roman" w:eastAsia="SimHei" w:hAnsi="Times New Roman" w:cs="Times New Roman"/>
                <w:sz w:val="22"/>
                <w:szCs w:val="22"/>
              </w:rPr>
              <w:t xml:space="preserve">ullion </w:t>
            </w:r>
            <w:r w:rsidRPr="0029121D">
              <w:rPr>
                <w:rFonts w:ascii="Times New Roman" w:eastAsia="SimHei" w:hAnsi="Times New Roman" w:cs="Times New Roman"/>
                <w:sz w:val="22"/>
                <w:szCs w:val="22"/>
              </w:rPr>
              <w:t>s</w:t>
            </w:r>
            <w:r w:rsidR="002663E9" w:rsidRPr="0029121D">
              <w:rPr>
                <w:rFonts w:ascii="Times New Roman" w:eastAsia="SimHei" w:hAnsi="Times New Roman" w:cs="Times New Roman"/>
                <w:sz w:val="22"/>
                <w:szCs w:val="22"/>
              </w:rPr>
              <w:t>upplier</w:t>
            </w:r>
            <w:r w:rsidR="00D656F4" w:rsidRPr="0029121D">
              <w:rPr>
                <w:rFonts w:ascii="Times New Roman" w:eastAsia="SimHei" w:hAnsi="Times New Roman" w:cs="Times New Roman"/>
                <w:sz w:val="22"/>
                <w:szCs w:val="22"/>
              </w:rPr>
              <w:t xml:space="preserve"> for the </w:t>
            </w:r>
            <w:r w:rsidRPr="0029121D">
              <w:rPr>
                <w:rFonts w:ascii="Times New Roman" w:eastAsia="SimHei" w:hAnsi="Times New Roman" w:cs="Times New Roman"/>
                <w:sz w:val="22"/>
                <w:szCs w:val="22"/>
              </w:rPr>
              <w:t xml:space="preserve">Exchange’s </w:t>
            </w:r>
            <w:r w:rsidR="00D656F4" w:rsidRPr="0029121D">
              <w:rPr>
                <w:rFonts w:ascii="Times New Roman" w:eastAsia="SimHei" w:hAnsi="Times New Roman" w:cs="Times New Roman"/>
                <w:sz w:val="22"/>
                <w:szCs w:val="22"/>
              </w:rPr>
              <w:t xml:space="preserve">Hong Kong business and </w:t>
            </w:r>
            <w:r w:rsidR="00AC77F5" w:rsidRPr="0029121D">
              <w:rPr>
                <w:rFonts w:ascii="Times New Roman" w:eastAsia="SimHei" w:hAnsi="Times New Roman" w:cs="Times New Roman"/>
                <w:sz w:val="22"/>
                <w:szCs w:val="22"/>
              </w:rPr>
              <w:t>undertake to comply</w:t>
            </w:r>
            <w:r w:rsidR="00A667D7" w:rsidRPr="0029121D">
              <w:rPr>
                <w:rFonts w:ascii="Times New Roman" w:eastAsia="SimHei" w:hAnsi="Times New Roman" w:cs="Times New Roman"/>
                <w:sz w:val="22"/>
                <w:szCs w:val="22"/>
              </w:rPr>
              <w:t xml:space="preserve"> with</w:t>
            </w:r>
            <w:r w:rsidR="00D656F4" w:rsidRPr="0029121D">
              <w:rPr>
                <w:rFonts w:ascii="Times New Roman" w:eastAsia="SimHei" w:hAnsi="Times New Roman" w:cs="Times New Roman"/>
                <w:sz w:val="22"/>
                <w:szCs w:val="22"/>
              </w:rPr>
              <w:t xml:space="preserve"> </w:t>
            </w:r>
            <w:r w:rsidR="00A667D7" w:rsidRPr="0029121D">
              <w:rPr>
                <w:rFonts w:ascii="Times New Roman" w:eastAsia="SimHei" w:hAnsi="Times New Roman" w:cs="Times New Roman"/>
                <w:sz w:val="22"/>
                <w:szCs w:val="22"/>
              </w:rPr>
              <w:t xml:space="preserve">the Exchange’s relevant </w:t>
            </w:r>
            <w:r w:rsidR="00D656F4" w:rsidRPr="0029121D">
              <w:rPr>
                <w:rFonts w:ascii="Times New Roman" w:eastAsia="SimHei" w:hAnsi="Times New Roman" w:cs="Times New Roman"/>
                <w:sz w:val="22"/>
                <w:szCs w:val="22"/>
              </w:rPr>
              <w:t xml:space="preserve">management regulations. </w:t>
            </w:r>
            <w:r w:rsidR="00A667D7" w:rsidRPr="0029121D">
              <w:rPr>
                <w:rFonts w:ascii="Times New Roman" w:eastAsia="SimHei" w:hAnsi="Times New Roman" w:cs="Times New Roman"/>
                <w:sz w:val="22"/>
                <w:szCs w:val="22"/>
              </w:rPr>
              <w:t xml:space="preserve">Our </w:t>
            </w:r>
            <w:r w:rsidR="00AC77F5" w:rsidRPr="0029121D">
              <w:rPr>
                <w:rFonts w:ascii="Times New Roman" w:eastAsia="SimHei" w:hAnsi="Times New Roman" w:cs="Times New Roman"/>
                <w:sz w:val="22"/>
                <w:szCs w:val="22"/>
              </w:rPr>
              <w:t xml:space="preserve">submitted </w:t>
            </w:r>
            <w:r w:rsidR="00D656F4" w:rsidRPr="0029121D">
              <w:rPr>
                <w:rFonts w:ascii="Times New Roman" w:eastAsia="SimHei" w:hAnsi="Times New Roman" w:cs="Times New Roman"/>
                <w:sz w:val="22"/>
                <w:szCs w:val="22"/>
              </w:rPr>
              <w:t>application materials are complete, accurate, true, and valid.</w:t>
            </w:r>
          </w:p>
        </w:tc>
      </w:tr>
      <w:tr w:rsidR="0004415C" w:rsidRPr="0029121D" w14:paraId="28FBA17F" w14:textId="77777777" w:rsidTr="00D656F4">
        <w:trPr>
          <w:trHeight w:val="1341"/>
          <w:jc w:val="center"/>
        </w:trPr>
        <w:tc>
          <w:tcPr>
            <w:tcW w:w="8296" w:type="dxa"/>
            <w:gridSpan w:val="4"/>
          </w:tcPr>
          <w:p w14:paraId="6A536871" w14:textId="7F6E2136" w:rsidR="0004415C" w:rsidRPr="0029121D" w:rsidRDefault="00D656F4" w:rsidP="00D656F4">
            <w:pPr>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Seal of the applicant / Signature of authorized representative:</w:t>
            </w:r>
          </w:p>
          <w:p w14:paraId="1CDAA5B9" w14:textId="77777777" w:rsidR="0004415C" w:rsidRPr="0029121D" w:rsidRDefault="0004415C" w:rsidP="00D656F4">
            <w:pPr>
              <w:jc w:val="center"/>
              <w:rPr>
                <w:rFonts w:ascii="Times New Roman" w:eastAsia="SimHei" w:hAnsi="Times New Roman" w:cs="Times New Roman"/>
                <w:sz w:val="22"/>
                <w:szCs w:val="22"/>
              </w:rPr>
            </w:pPr>
          </w:p>
          <w:p w14:paraId="0B14688D" w14:textId="24CFDA3A" w:rsidR="0004415C" w:rsidRPr="0029121D" w:rsidRDefault="00D656F4" w:rsidP="00D656F4">
            <w:pPr>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Date:</w:t>
            </w:r>
          </w:p>
        </w:tc>
      </w:tr>
      <w:tr w:rsidR="0004415C" w:rsidRPr="0029121D" w14:paraId="403A356B" w14:textId="77777777" w:rsidTr="000608A5">
        <w:trPr>
          <w:trHeight w:val="609"/>
          <w:jc w:val="center"/>
        </w:trPr>
        <w:tc>
          <w:tcPr>
            <w:tcW w:w="8296" w:type="dxa"/>
            <w:gridSpan w:val="4"/>
            <w:vAlign w:val="center"/>
          </w:tcPr>
          <w:p w14:paraId="586F486C" w14:textId="1446F769" w:rsidR="0004415C" w:rsidRPr="0029121D" w:rsidRDefault="0018657F" w:rsidP="00D656F4">
            <w:pPr>
              <w:snapToGrid w:val="0"/>
              <w:rPr>
                <w:rFonts w:ascii="Times New Roman" w:eastAsia="SimHei" w:hAnsi="Times New Roman" w:cs="Times New Roman"/>
                <w:sz w:val="22"/>
                <w:szCs w:val="22"/>
              </w:rPr>
            </w:pPr>
            <w:r w:rsidRPr="0029121D">
              <w:rPr>
                <w:rFonts w:ascii="Times New Roman" w:eastAsia="SimHei" w:hAnsi="Times New Roman" w:cs="Times New Roman"/>
                <w:sz w:val="22"/>
                <w:szCs w:val="22"/>
              </w:rPr>
              <w:t>To be</w:t>
            </w:r>
            <w:r w:rsidR="00D656F4" w:rsidRPr="0029121D">
              <w:rPr>
                <w:rFonts w:ascii="Times New Roman" w:eastAsia="SimHei" w:hAnsi="Times New Roman" w:cs="Times New Roman"/>
                <w:sz w:val="22"/>
                <w:szCs w:val="22"/>
              </w:rPr>
              <w:t xml:space="preserve"> </w:t>
            </w:r>
            <w:r w:rsidRPr="0029121D">
              <w:rPr>
                <w:rFonts w:ascii="Times New Roman" w:eastAsia="SimHei" w:hAnsi="Times New Roman" w:cs="Times New Roman"/>
                <w:sz w:val="22"/>
                <w:szCs w:val="22"/>
              </w:rPr>
              <w:t>completed</w:t>
            </w:r>
            <w:r w:rsidR="00D656F4" w:rsidRPr="0029121D">
              <w:rPr>
                <w:rFonts w:ascii="Times New Roman" w:eastAsia="SimHei" w:hAnsi="Times New Roman" w:cs="Times New Roman"/>
                <w:sz w:val="22"/>
                <w:szCs w:val="22"/>
              </w:rPr>
              <w:t xml:space="preserve"> by </w:t>
            </w:r>
            <w:r w:rsidRPr="0029121D">
              <w:rPr>
                <w:rFonts w:ascii="Times New Roman" w:eastAsia="SimHei" w:hAnsi="Times New Roman" w:cs="Times New Roman"/>
                <w:sz w:val="22"/>
                <w:szCs w:val="22"/>
              </w:rPr>
              <w:t xml:space="preserve">the </w:t>
            </w:r>
            <w:r w:rsidR="00D656F4" w:rsidRPr="0029121D">
              <w:rPr>
                <w:rFonts w:ascii="Times New Roman" w:eastAsia="SimHei" w:hAnsi="Times New Roman" w:cs="Times New Roman"/>
                <w:sz w:val="22"/>
                <w:szCs w:val="22"/>
              </w:rPr>
              <w:t>Exchange:</w:t>
            </w:r>
          </w:p>
        </w:tc>
      </w:tr>
      <w:tr w:rsidR="0004415C" w:rsidRPr="0029121D" w14:paraId="0B009EFD" w14:textId="77777777" w:rsidTr="00D656F4">
        <w:trPr>
          <w:trHeight w:val="2117"/>
          <w:jc w:val="center"/>
        </w:trPr>
        <w:tc>
          <w:tcPr>
            <w:tcW w:w="8296" w:type="dxa"/>
            <w:gridSpan w:val="4"/>
          </w:tcPr>
          <w:p w14:paraId="67D53F03" w14:textId="30D5B341" w:rsidR="00D656F4" w:rsidRPr="0029121D" w:rsidRDefault="00D656F4" w:rsidP="00D656F4">
            <w:pPr>
              <w:tabs>
                <w:tab w:val="left" w:pos="540"/>
                <w:tab w:val="center" w:pos="1966"/>
              </w:tabs>
              <w:spacing w:afterLines="10" w:after="31"/>
              <w:rPr>
                <w:rFonts w:ascii="Times New Roman" w:eastAsia="SimHei" w:hAnsi="Times New Roman" w:cs="Times New Roman"/>
                <w:sz w:val="22"/>
                <w:szCs w:val="22"/>
              </w:rPr>
            </w:pPr>
            <w:r w:rsidRPr="0029121D">
              <w:rPr>
                <w:rFonts w:ascii="Segoe UI Symbol" w:eastAsia="SimHei" w:hAnsi="Segoe UI Symbol" w:cs="Segoe UI Symbol"/>
                <w:sz w:val="22"/>
                <w:szCs w:val="22"/>
              </w:rPr>
              <w:t>☐</w:t>
            </w:r>
            <w:r w:rsidRPr="0029121D">
              <w:rPr>
                <w:rFonts w:ascii="Times New Roman" w:eastAsia="SimHei" w:hAnsi="Times New Roman" w:cs="Times New Roman"/>
                <w:sz w:val="22"/>
                <w:szCs w:val="22"/>
              </w:rPr>
              <w:t xml:space="preserve"> </w:t>
            </w:r>
            <w:r w:rsidR="0018657F" w:rsidRPr="0029121D">
              <w:rPr>
                <w:rFonts w:ascii="Times New Roman" w:eastAsia="SimHei" w:hAnsi="Times New Roman" w:cs="Times New Roman"/>
                <w:sz w:val="22"/>
                <w:szCs w:val="22"/>
              </w:rPr>
              <w:t>Approved</w:t>
            </w:r>
          </w:p>
          <w:p w14:paraId="14203014" w14:textId="7E6D0F2D" w:rsidR="0004415C" w:rsidRPr="0029121D" w:rsidRDefault="00D656F4" w:rsidP="00D656F4">
            <w:pPr>
              <w:tabs>
                <w:tab w:val="left" w:pos="540"/>
                <w:tab w:val="center" w:pos="1966"/>
              </w:tabs>
              <w:spacing w:afterLines="10" w:after="31"/>
              <w:rPr>
                <w:rFonts w:ascii="Times New Roman" w:eastAsia="SimHei" w:hAnsi="Times New Roman" w:cs="Times New Roman"/>
                <w:sz w:val="22"/>
                <w:szCs w:val="22"/>
              </w:rPr>
            </w:pPr>
            <w:r w:rsidRPr="0029121D">
              <w:rPr>
                <w:rFonts w:ascii="Segoe UI Symbol" w:eastAsia="SimHei" w:hAnsi="Segoe UI Symbol" w:cs="Segoe UI Symbol"/>
                <w:sz w:val="22"/>
                <w:szCs w:val="22"/>
              </w:rPr>
              <w:t>☐</w:t>
            </w:r>
            <w:r w:rsidRPr="0029121D">
              <w:rPr>
                <w:rFonts w:ascii="Times New Roman" w:eastAsia="SimHei" w:hAnsi="Times New Roman" w:cs="Times New Roman"/>
                <w:sz w:val="22"/>
                <w:szCs w:val="22"/>
              </w:rPr>
              <w:t xml:space="preserve"> </w:t>
            </w:r>
            <w:r w:rsidR="0018657F" w:rsidRPr="0029121D">
              <w:rPr>
                <w:rFonts w:ascii="Times New Roman" w:eastAsia="SimHei" w:hAnsi="Times New Roman" w:cs="Times New Roman"/>
                <w:sz w:val="22"/>
                <w:szCs w:val="22"/>
              </w:rPr>
              <w:t>Rejected</w:t>
            </w:r>
          </w:p>
          <w:p w14:paraId="0005CF6D" w14:textId="5E00B5AE" w:rsidR="00D656F4" w:rsidRPr="0029121D" w:rsidRDefault="00B94F27" w:rsidP="00D656F4">
            <w:pPr>
              <w:spacing w:afterLines="10" w:after="31"/>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Handled </w:t>
            </w:r>
            <w:r w:rsidR="0018657F" w:rsidRPr="0029121D">
              <w:rPr>
                <w:rFonts w:ascii="Times New Roman" w:eastAsia="SimHei" w:hAnsi="Times New Roman" w:cs="Times New Roman"/>
                <w:sz w:val="22"/>
                <w:szCs w:val="22"/>
              </w:rPr>
              <w:t>by</w:t>
            </w:r>
            <w:r w:rsidR="00D656F4" w:rsidRPr="0029121D">
              <w:rPr>
                <w:rFonts w:ascii="Times New Roman" w:eastAsia="SimHei" w:hAnsi="Times New Roman" w:cs="Times New Roman"/>
                <w:sz w:val="22"/>
                <w:szCs w:val="22"/>
              </w:rPr>
              <w:t>:</w:t>
            </w:r>
          </w:p>
          <w:p w14:paraId="79F342E3" w14:textId="65E8C054" w:rsidR="00D656F4" w:rsidRPr="0029121D" w:rsidRDefault="00D656F4" w:rsidP="00D656F4">
            <w:pPr>
              <w:spacing w:afterLines="10" w:after="31"/>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Review</w:t>
            </w:r>
            <w:r w:rsidR="0018657F" w:rsidRPr="0029121D">
              <w:rPr>
                <w:rFonts w:ascii="Times New Roman" w:eastAsia="SimHei" w:hAnsi="Times New Roman" w:cs="Times New Roman"/>
                <w:sz w:val="22"/>
                <w:szCs w:val="22"/>
              </w:rPr>
              <w:t>ed by</w:t>
            </w:r>
            <w:r w:rsidRPr="0029121D">
              <w:rPr>
                <w:rFonts w:ascii="Times New Roman" w:eastAsia="SimHei" w:hAnsi="Times New Roman" w:cs="Times New Roman"/>
                <w:sz w:val="22"/>
                <w:szCs w:val="22"/>
              </w:rPr>
              <w:t>:</w:t>
            </w:r>
          </w:p>
          <w:p w14:paraId="045A0AD0" w14:textId="3782A47E" w:rsidR="00D656F4" w:rsidRPr="0029121D" w:rsidRDefault="00D656F4" w:rsidP="00D656F4">
            <w:pPr>
              <w:spacing w:afterLines="10" w:after="31"/>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Seal of Delivery</w:t>
            </w:r>
            <w:r w:rsidR="0018657F" w:rsidRPr="0029121D">
              <w:rPr>
                <w:rFonts w:ascii="Times New Roman" w:eastAsia="SimHei" w:hAnsi="Times New Roman" w:cs="Times New Roman"/>
                <w:sz w:val="22"/>
                <w:szCs w:val="22"/>
              </w:rPr>
              <w:t xml:space="preserve"> &amp; </w:t>
            </w:r>
            <w:r w:rsidRPr="0029121D">
              <w:rPr>
                <w:rFonts w:ascii="Times New Roman" w:eastAsia="SimHei" w:hAnsi="Times New Roman" w:cs="Times New Roman"/>
                <w:sz w:val="22"/>
                <w:szCs w:val="22"/>
              </w:rPr>
              <w:t>Transportation Department:</w:t>
            </w:r>
          </w:p>
          <w:p w14:paraId="5C88E687" w14:textId="0D5D70B5" w:rsidR="0004415C" w:rsidRPr="0029121D" w:rsidRDefault="00D656F4" w:rsidP="00D656F4">
            <w:pPr>
              <w:spacing w:afterLines="10" w:after="31"/>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Date:</w:t>
            </w:r>
          </w:p>
        </w:tc>
      </w:tr>
    </w:tbl>
    <w:p w14:paraId="73CA27A0" w14:textId="77777777" w:rsidR="00D656F4" w:rsidRPr="00BF3EEF" w:rsidRDefault="00D656F4">
      <w:pPr>
        <w:widowControl/>
        <w:rPr>
          <w:rFonts w:ascii="Times New Roman" w:hAnsi="Times New Roman" w:cs="Times New Roman"/>
          <w:sz w:val="24"/>
        </w:rPr>
      </w:pPr>
      <w:r w:rsidRPr="00BF3EEF">
        <w:rPr>
          <w:rFonts w:ascii="Times New Roman" w:hAnsi="Times New Roman" w:cs="Times New Roman"/>
          <w:sz w:val="24"/>
        </w:rPr>
        <w:br w:type="page"/>
      </w:r>
    </w:p>
    <w:p w14:paraId="552B4084" w14:textId="11ACBA6A" w:rsidR="00DF2EF9" w:rsidRPr="00BF3EEF" w:rsidRDefault="00866E20" w:rsidP="00DF2EF9">
      <w:pPr>
        <w:snapToGrid w:val="0"/>
        <w:spacing w:afterLines="100" w:after="312" w:line="276" w:lineRule="auto"/>
        <w:rPr>
          <w:rFonts w:ascii="Times New Roman" w:hAnsi="Times New Roman" w:cs="Times New Roman"/>
          <w:sz w:val="24"/>
        </w:rPr>
      </w:pPr>
      <w:r w:rsidRPr="00BF3EEF">
        <w:rPr>
          <w:rFonts w:ascii="Times New Roman" w:hAnsi="Times New Roman" w:cs="Times New Roman"/>
          <w:sz w:val="24"/>
        </w:rPr>
        <w:lastRenderedPageBreak/>
        <w:t>Annex 4</w:t>
      </w:r>
    </w:p>
    <w:p w14:paraId="6B68EC4C" w14:textId="4A338BA0" w:rsidR="00997955" w:rsidRPr="00BF3EEF" w:rsidRDefault="00A43238" w:rsidP="00895FCB">
      <w:pPr>
        <w:snapToGrid w:val="0"/>
        <w:spacing w:afterLines="100" w:after="312" w:line="276" w:lineRule="auto"/>
        <w:jc w:val="center"/>
        <w:rPr>
          <w:rFonts w:ascii="Times New Roman" w:hAnsi="Times New Roman" w:cs="Times New Roman"/>
          <w:sz w:val="24"/>
        </w:rPr>
      </w:pPr>
      <w:r w:rsidRPr="00BF3EEF">
        <w:rPr>
          <w:rFonts w:ascii="Times New Roman" w:hAnsi="Times New Roman" w:cs="Times New Roman"/>
          <w:b/>
          <w:bCs/>
          <w:sz w:val="24"/>
        </w:rPr>
        <w:t>SGE Registration Form for Designated Deposit Person</w:t>
      </w:r>
    </w:p>
    <w:tbl>
      <w:tblPr>
        <w:tblStyle w:val="af2"/>
        <w:tblpPr w:leftFromText="180" w:rightFromText="180" w:vertAnchor="text" w:horzAnchor="margin" w:tblpY="135"/>
        <w:tblW w:w="5000" w:type="pct"/>
        <w:tblLook w:val="04A0" w:firstRow="1" w:lastRow="0" w:firstColumn="1" w:lastColumn="0" w:noHBand="0" w:noVBand="1"/>
      </w:tblPr>
      <w:tblGrid>
        <w:gridCol w:w="1978"/>
        <w:gridCol w:w="1160"/>
        <w:gridCol w:w="1244"/>
        <w:gridCol w:w="149"/>
        <w:gridCol w:w="1417"/>
        <w:gridCol w:w="991"/>
        <w:gridCol w:w="1357"/>
      </w:tblGrid>
      <w:tr w:rsidR="00DF2EF9" w:rsidRPr="0029121D" w14:paraId="431F9E57" w14:textId="77777777" w:rsidTr="0064611E">
        <w:trPr>
          <w:trHeight w:val="425"/>
        </w:trPr>
        <w:tc>
          <w:tcPr>
            <w:tcW w:w="1192" w:type="pct"/>
            <w:vAlign w:val="center"/>
          </w:tcPr>
          <w:p w14:paraId="066365FD" w14:textId="7423AAD2" w:rsidR="00DF2EF9" w:rsidRPr="0029121D" w:rsidRDefault="007D5364" w:rsidP="000608A5">
            <w:pPr>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Name of </w:t>
            </w:r>
            <w:r w:rsidR="002663E9" w:rsidRPr="0029121D">
              <w:rPr>
                <w:rFonts w:ascii="Times New Roman" w:eastAsia="SimHei" w:hAnsi="Times New Roman" w:cs="Times New Roman"/>
                <w:sz w:val="22"/>
                <w:szCs w:val="22"/>
              </w:rPr>
              <w:t>Bullion Supplier</w:t>
            </w:r>
          </w:p>
        </w:tc>
        <w:tc>
          <w:tcPr>
            <w:tcW w:w="3808" w:type="pct"/>
            <w:gridSpan w:val="6"/>
            <w:vAlign w:val="center"/>
          </w:tcPr>
          <w:p w14:paraId="2E4C6085" w14:textId="77777777" w:rsidR="00DF2EF9" w:rsidRPr="0029121D" w:rsidRDefault="00DF2EF9" w:rsidP="000608A5">
            <w:pPr>
              <w:rPr>
                <w:rFonts w:ascii="Times New Roman" w:eastAsia="SimHei" w:hAnsi="Times New Roman" w:cs="Times New Roman"/>
                <w:sz w:val="22"/>
                <w:szCs w:val="22"/>
              </w:rPr>
            </w:pPr>
          </w:p>
        </w:tc>
      </w:tr>
      <w:tr w:rsidR="00DF2EF9" w:rsidRPr="0029121D" w14:paraId="2A15B9D2" w14:textId="77777777" w:rsidTr="0064611E">
        <w:trPr>
          <w:trHeight w:val="542"/>
        </w:trPr>
        <w:tc>
          <w:tcPr>
            <w:tcW w:w="1192" w:type="pct"/>
            <w:vAlign w:val="center"/>
          </w:tcPr>
          <w:p w14:paraId="2F0A4925" w14:textId="762C3C22" w:rsidR="00DF2EF9" w:rsidRPr="0029121D" w:rsidRDefault="007D5364" w:rsidP="000608A5">
            <w:pPr>
              <w:rPr>
                <w:rFonts w:ascii="Times New Roman" w:eastAsia="SimHei" w:hAnsi="Times New Roman" w:cs="Times New Roman"/>
                <w:sz w:val="22"/>
                <w:szCs w:val="22"/>
              </w:rPr>
            </w:pPr>
            <w:r w:rsidRPr="0029121D">
              <w:rPr>
                <w:rFonts w:ascii="Times New Roman" w:eastAsia="SimHei" w:hAnsi="Times New Roman" w:cs="Times New Roman"/>
                <w:sz w:val="22"/>
                <w:szCs w:val="22"/>
              </w:rPr>
              <w:t>Business Address</w:t>
            </w:r>
          </w:p>
        </w:tc>
        <w:tc>
          <w:tcPr>
            <w:tcW w:w="3808" w:type="pct"/>
            <w:gridSpan w:val="6"/>
            <w:vAlign w:val="center"/>
          </w:tcPr>
          <w:p w14:paraId="38A4EC9B" w14:textId="77777777" w:rsidR="00DF2EF9" w:rsidRPr="0029121D" w:rsidRDefault="00DF2EF9" w:rsidP="000608A5">
            <w:pPr>
              <w:rPr>
                <w:rFonts w:ascii="Times New Roman" w:eastAsia="SimHei" w:hAnsi="Times New Roman" w:cs="Times New Roman"/>
                <w:sz w:val="22"/>
                <w:szCs w:val="22"/>
              </w:rPr>
            </w:pPr>
          </w:p>
        </w:tc>
      </w:tr>
      <w:tr w:rsidR="00DF2EF9" w:rsidRPr="0029121D" w14:paraId="51B6AF70" w14:textId="77777777" w:rsidTr="00044807">
        <w:trPr>
          <w:trHeight w:val="564"/>
        </w:trPr>
        <w:tc>
          <w:tcPr>
            <w:tcW w:w="1192" w:type="pct"/>
            <w:vAlign w:val="center"/>
          </w:tcPr>
          <w:p w14:paraId="1E867A05" w14:textId="2D485DBF" w:rsidR="00DF2EF9" w:rsidRPr="0029121D" w:rsidRDefault="00635EDF" w:rsidP="000608A5">
            <w:pPr>
              <w:rPr>
                <w:rFonts w:ascii="Times New Roman" w:eastAsia="SimHei" w:hAnsi="Times New Roman" w:cs="Times New Roman"/>
                <w:sz w:val="22"/>
                <w:szCs w:val="22"/>
              </w:rPr>
            </w:pPr>
            <w:r w:rsidRPr="0029121D">
              <w:rPr>
                <w:rFonts w:ascii="Times New Roman" w:hAnsi="Times New Roman" w:cs="Times New Roman"/>
                <w:sz w:val="22"/>
                <w:szCs w:val="22"/>
              </w:rPr>
              <w:t xml:space="preserve">Postal </w:t>
            </w:r>
            <w:r w:rsidR="00997955" w:rsidRPr="0029121D">
              <w:rPr>
                <w:rFonts w:ascii="Times New Roman" w:hAnsi="Times New Roman" w:cs="Times New Roman"/>
                <w:sz w:val="22"/>
                <w:szCs w:val="22"/>
              </w:rPr>
              <w:t>C</w:t>
            </w:r>
            <w:r w:rsidRPr="0029121D">
              <w:rPr>
                <w:rFonts w:ascii="Times New Roman" w:hAnsi="Times New Roman" w:cs="Times New Roman"/>
                <w:sz w:val="22"/>
                <w:szCs w:val="22"/>
              </w:rPr>
              <w:t>ode</w:t>
            </w:r>
          </w:p>
        </w:tc>
        <w:tc>
          <w:tcPr>
            <w:tcW w:w="699" w:type="pct"/>
            <w:vAlign w:val="center"/>
          </w:tcPr>
          <w:p w14:paraId="2803C54B" w14:textId="77777777" w:rsidR="00DF2EF9" w:rsidRPr="0029121D" w:rsidRDefault="00DF2EF9" w:rsidP="000608A5">
            <w:pPr>
              <w:rPr>
                <w:rFonts w:ascii="Times New Roman" w:eastAsia="SimHei" w:hAnsi="Times New Roman" w:cs="Times New Roman"/>
                <w:sz w:val="22"/>
                <w:szCs w:val="22"/>
              </w:rPr>
            </w:pPr>
          </w:p>
        </w:tc>
        <w:tc>
          <w:tcPr>
            <w:tcW w:w="750" w:type="pct"/>
            <w:vAlign w:val="center"/>
          </w:tcPr>
          <w:p w14:paraId="33B49FEB" w14:textId="73607D63" w:rsidR="00DF2EF9" w:rsidRPr="0029121D" w:rsidRDefault="00A43238" w:rsidP="000608A5">
            <w:pPr>
              <w:rPr>
                <w:rFonts w:ascii="Times New Roman" w:eastAsia="SimHei" w:hAnsi="Times New Roman" w:cs="Times New Roman"/>
                <w:sz w:val="22"/>
                <w:szCs w:val="22"/>
              </w:rPr>
            </w:pPr>
            <w:r w:rsidRPr="0029121D">
              <w:rPr>
                <w:rFonts w:ascii="Times New Roman" w:hAnsi="Times New Roman" w:cs="Times New Roman"/>
                <w:sz w:val="22"/>
                <w:szCs w:val="22"/>
              </w:rPr>
              <w:t>Telephone</w:t>
            </w:r>
          </w:p>
        </w:tc>
        <w:tc>
          <w:tcPr>
            <w:tcW w:w="944" w:type="pct"/>
            <w:gridSpan w:val="2"/>
            <w:vAlign w:val="center"/>
          </w:tcPr>
          <w:p w14:paraId="3367D3C3" w14:textId="77777777" w:rsidR="00DF2EF9" w:rsidRPr="0029121D" w:rsidRDefault="00DF2EF9" w:rsidP="000608A5">
            <w:pPr>
              <w:rPr>
                <w:rFonts w:ascii="Times New Roman" w:eastAsia="SimHei" w:hAnsi="Times New Roman" w:cs="Times New Roman"/>
                <w:sz w:val="22"/>
                <w:szCs w:val="22"/>
              </w:rPr>
            </w:pPr>
          </w:p>
        </w:tc>
        <w:tc>
          <w:tcPr>
            <w:tcW w:w="597" w:type="pct"/>
            <w:vAlign w:val="center"/>
          </w:tcPr>
          <w:p w14:paraId="3133AE11" w14:textId="1CDB25D4" w:rsidR="00DF2EF9" w:rsidRPr="0029121D" w:rsidRDefault="00910135" w:rsidP="000608A5">
            <w:pPr>
              <w:rPr>
                <w:rFonts w:ascii="Times New Roman" w:eastAsia="SimHei" w:hAnsi="Times New Roman" w:cs="Times New Roman"/>
                <w:sz w:val="22"/>
                <w:szCs w:val="22"/>
              </w:rPr>
            </w:pPr>
            <w:r w:rsidRPr="0029121D">
              <w:rPr>
                <w:rFonts w:ascii="Times New Roman" w:hAnsi="Times New Roman" w:cs="Times New Roman"/>
                <w:sz w:val="22"/>
                <w:szCs w:val="22"/>
              </w:rPr>
              <w:t>Fax</w:t>
            </w:r>
          </w:p>
        </w:tc>
        <w:tc>
          <w:tcPr>
            <w:tcW w:w="818" w:type="pct"/>
            <w:vAlign w:val="center"/>
          </w:tcPr>
          <w:p w14:paraId="26A98DEE" w14:textId="77777777" w:rsidR="00DF2EF9" w:rsidRPr="0029121D" w:rsidRDefault="00DF2EF9" w:rsidP="000608A5">
            <w:pPr>
              <w:rPr>
                <w:rFonts w:ascii="Times New Roman" w:eastAsia="SimHei" w:hAnsi="Times New Roman" w:cs="Times New Roman"/>
                <w:sz w:val="22"/>
                <w:szCs w:val="22"/>
              </w:rPr>
            </w:pPr>
          </w:p>
        </w:tc>
      </w:tr>
      <w:tr w:rsidR="00DF2EF9" w:rsidRPr="0029121D" w14:paraId="1C00478C" w14:textId="77777777" w:rsidTr="0064611E">
        <w:trPr>
          <w:trHeight w:val="700"/>
        </w:trPr>
        <w:tc>
          <w:tcPr>
            <w:tcW w:w="1192" w:type="pct"/>
            <w:vAlign w:val="center"/>
          </w:tcPr>
          <w:p w14:paraId="68753C91" w14:textId="7B896763" w:rsidR="00DF2EF9" w:rsidRPr="0029121D" w:rsidRDefault="00A43238" w:rsidP="000608A5">
            <w:pPr>
              <w:rPr>
                <w:rFonts w:ascii="Times New Roman" w:eastAsia="SimHei" w:hAnsi="Times New Roman" w:cs="Times New Roman"/>
                <w:sz w:val="22"/>
                <w:szCs w:val="22"/>
              </w:rPr>
            </w:pPr>
            <w:r w:rsidRPr="0029121D">
              <w:rPr>
                <w:rFonts w:ascii="Times New Roman" w:eastAsia="SimHei" w:hAnsi="Times New Roman" w:cs="Times New Roman"/>
                <w:sz w:val="22"/>
                <w:szCs w:val="22"/>
              </w:rPr>
              <w:t>Name of the Designated Deposit Person</w:t>
            </w:r>
          </w:p>
        </w:tc>
        <w:tc>
          <w:tcPr>
            <w:tcW w:w="1449" w:type="pct"/>
            <w:gridSpan w:val="2"/>
            <w:vAlign w:val="center"/>
          </w:tcPr>
          <w:p w14:paraId="74A1818E" w14:textId="77777777" w:rsidR="00DF2EF9" w:rsidRPr="0029121D" w:rsidRDefault="00DF2EF9" w:rsidP="000608A5">
            <w:pPr>
              <w:rPr>
                <w:rFonts w:ascii="Times New Roman" w:eastAsia="SimHei" w:hAnsi="Times New Roman" w:cs="Times New Roman"/>
                <w:sz w:val="22"/>
                <w:szCs w:val="22"/>
              </w:rPr>
            </w:pPr>
          </w:p>
        </w:tc>
        <w:tc>
          <w:tcPr>
            <w:tcW w:w="944" w:type="pct"/>
            <w:gridSpan w:val="2"/>
            <w:vAlign w:val="center"/>
          </w:tcPr>
          <w:p w14:paraId="72F42097" w14:textId="7EE3BD46" w:rsidR="00DF2EF9" w:rsidRPr="0029121D" w:rsidRDefault="00635EDF" w:rsidP="000608A5">
            <w:pPr>
              <w:rPr>
                <w:rFonts w:ascii="Times New Roman" w:eastAsia="SimHei" w:hAnsi="Times New Roman" w:cs="Times New Roman"/>
                <w:sz w:val="22"/>
                <w:szCs w:val="22"/>
              </w:rPr>
            </w:pPr>
            <w:r w:rsidRPr="0029121D">
              <w:rPr>
                <w:rFonts w:ascii="Times New Roman" w:eastAsia="SimHei" w:hAnsi="Times New Roman" w:cs="Times New Roman"/>
                <w:sz w:val="22"/>
                <w:szCs w:val="22"/>
              </w:rPr>
              <w:t>Mobile Phone</w:t>
            </w:r>
          </w:p>
        </w:tc>
        <w:tc>
          <w:tcPr>
            <w:tcW w:w="1415" w:type="pct"/>
            <w:gridSpan w:val="2"/>
            <w:vAlign w:val="center"/>
          </w:tcPr>
          <w:p w14:paraId="1A933260" w14:textId="77777777" w:rsidR="00DF2EF9" w:rsidRPr="0029121D" w:rsidRDefault="00DF2EF9" w:rsidP="000608A5">
            <w:pPr>
              <w:rPr>
                <w:rFonts w:ascii="Times New Roman" w:eastAsia="SimHei" w:hAnsi="Times New Roman" w:cs="Times New Roman"/>
                <w:sz w:val="22"/>
                <w:szCs w:val="22"/>
              </w:rPr>
            </w:pPr>
          </w:p>
        </w:tc>
      </w:tr>
      <w:tr w:rsidR="00DF2EF9" w:rsidRPr="0029121D" w14:paraId="1340E0D4" w14:textId="77777777" w:rsidTr="0064611E">
        <w:trPr>
          <w:trHeight w:val="425"/>
        </w:trPr>
        <w:tc>
          <w:tcPr>
            <w:tcW w:w="1192" w:type="pct"/>
            <w:vAlign w:val="center"/>
          </w:tcPr>
          <w:p w14:paraId="51C581F3" w14:textId="39D1646C" w:rsidR="00DF2EF9" w:rsidRPr="0029121D" w:rsidRDefault="00997955" w:rsidP="000608A5">
            <w:pPr>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ID </w:t>
            </w:r>
            <w:r w:rsidR="004A640B" w:rsidRPr="0029121D">
              <w:rPr>
                <w:rFonts w:ascii="Times New Roman" w:eastAsia="SimHei" w:hAnsi="Times New Roman" w:cs="Times New Roman"/>
                <w:sz w:val="22"/>
                <w:szCs w:val="22"/>
              </w:rPr>
              <w:t xml:space="preserve">Document </w:t>
            </w:r>
            <w:r w:rsidR="00A43238" w:rsidRPr="0029121D">
              <w:rPr>
                <w:rFonts w:ascii="Times New Roman" w:eastAsia="SimHei" w:hAnsi="Times New Roman" w:cs="Times New Roman"/>
                <w:sz w:val="22"/>
                <w:szCs w:val="22"/>
              </w:rPr>
              <w:t>Type</w:t>
            </w:r>
          </w:p>
        </w:tc>
        <w:tc>
          <w:tcPr>
            <w:tcW w:w="3808" w:type="pct"/>
            <w:gridSpan w:val="6"/>
            <w:vAlign w:val="center"/>
          </w:tcPr>
          <w:p w14:paraId="21173B0B" w14:textId="235C1A9C" w:rsidR="00DF2EF9" w:rsidRPr="0029121D" w:rsidRDefault="00997955" w:rsidP="000608A5">
            <w:pPr>
              <w:rPr>
                <w:rFonts w:ascii="Times New Roman" w:eastAsia="SimHei" w:hAnsi="Times New Roman" w:cs="Times New Roman"/>
                <w:sz w:val="22"/>
                <w:szCs w:val="22"/>
              </w:rPr>
            </w:pPr>
            <w:r w:rsidRPr="0029121D">
              <w:rPr>
                <w:rFonts w:ascii="Segoe UI Symbol" w:eastAsia="SimHei" w:hAnsi="Segoe UI Symbol" w:cs="Segoe UI Symbol"/>
                <w:sz w:val="22"/>
                <w:szCs w:val="22"/>
              </w:rPr>
              <w:t>☐</w:t>
            </w:r>
            <w:r w:rsidRPr="0029121D">
              <w:rPr>
                <w:rFonts w:ascii="Times New Roman" w:eastAsia="SimHei" w:hAnsi="Times New Roman" w:cs="Times New Roman"/>
                <w:sz w:val="22"/>
                <w:szCs w:val="22"/>
              </w:rPr>
              <w:t xml:space="preserve"> ID Card </w:t>
            </w:r>
            <w:r w:rsidR="00DF2EF9" w:rsidRPr="0029121D">
              <w:rPr>
                <w:rFonts w:ascii="Times New Roman" w:eastAsia="SimHei" w:hAnsi="Times New Roman" w:cs="Times New Roman"/>
                <w:sz w:val="22"/>
                <w:szCs w:val="22"/>
              </w:rPr>
              <w:t xml:space="preserve">    </w:t>
            </w:r>
            <w:r w:rsidRPr="0029121D">
              <w:rPr>
                <w:rFonts w:ascii="Segoe UI Symbol" w:eastAsia="SimHei" w:hAnsi="Segoe UI Symbol" w:cs="Segoe UI Symbol"/>
                <w:sz w:val="22"/>
                <w:szCs w:val="22"/>
              </w:rPr>
              <w:t>☐</w:t>
            </w:r>
            <w:r w:rsidRPr="0029121D">
              <w:rPr>
                <w:rFonts w:ascii="Times New Roman" w:eastAsia="SimHei" w:hAnsi="Times New Roman" w:cs="Times New Roman"/>
                <w:sz w:val="22"/>
                <w:szCs w:val="22"/>
              </w:rPr>
              <w:t xml:space="preserve"> Passport</w:t>
            </w:r>
          </w:p>
        </w:tc>
      </w:tr>
      <w:tr w:rsidR="00DF2EF9" w:rsidRPr="0029121D" w14:paraId="6AAC7FDC" w14:textId="77777777" w:rsidTr="0064611E">
        <w:trPr>
          <w:trHeight w:val="425"/>
        </w:trPr>
        <w:tc>
          <w:tcPr>
            <w:tcW w:w="1192" w:type="pct"/>
            <w:vAlign w:val="center"/>
          </w:tcPr>
          <w:p w14:paraId="3AFDD199" w14:textId="75206CC5" w:rsidR="00DF2EF9" w:rsidRPr="0029121D" w:rsidRDefault="00997955" w:rsidP="000608A5">
            <w:pPr>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ID </w:t>
            </w:r>
            <w:r w:rsidR="004A640B" w:rsidRPr="0029121D">
              <w:rPr>
                <w:rFonts w:ascii="Times New Roman" w:eastAsia="SimHei" w:hAnsi="Times New Roman" w:cs="Times New Roman"/>
                <w:sz w:val="22"/>
                <w:szCs w:val="22"/>
              </w:rPr>
              <w:t xml:space="preserve">Document </w:t>
            </w:r>
            <w:r w:rsidRPr="0029121D">
              <w:rPr>
                <w:rFonts w:ascii="Times New Roman" w:eastAsia="SimHei" w:hAnsi="Times New Roman" w:cs="Times New Roman"/>
                <w:sz w:val="22"/>
                <w:szCs w:val="22"/>
              </w:rPr>
              <w:t>Number</w:t>
            </w:r>
          </w:p>
        </w:tc>
        <w:tc>
          <w:tcPr>
            <w:tcW w:w="3808" w:type="pct"/>
            <w:gridSpan w:val="6"/>
            <w:vAlign w:val="center"/>
          </w:tcPr>
          <w:p w14:paraId="365EB758" w14:textId="52300DC3" w:rsidR="00DF2EF9" w:rsidRPr="0029121D" w:rsidRDefault="00DF2EF9" w:rsidP="00997955">
            <w:pPr>
              <w:rPr>
                <w:rFonts w:ascii="Times New Roman" w:eastAsia="SimHei" w:hAnsi="Times New Roman" w:cs="Times New Roman"/>
                <w:sz w:val="22"/>
                <w:szCs w:val="22"/>
              </w:rPr>
            </w:pPr>
          </w:p>
        </w:tc>
      </w:tr>
      <w:tr w:rsidR="00DF2EF9" w:rsidRPr="0029121D" w14:paraId="54875E36" w14:textId="77777777" w:rsidTr="0064611E">
        <w:trPr>
          <w:trHeight w:val="2947"/>
        </w:trPr>
        <w:tc>
          <w:tcPr>
            <w:tcW w:w="2731" w:type="pct"/>
            <w:gridSpan w:val="4"/>
            <w:vAlign w:val="center"/>
          </w:tcPr>
          <w:p w14:paraId="76B21367" w14:textId="21FABFA8" w:rsidR="00DF2EF9" w:rsidRPr="0029121D" w:rsidRDefault="001459D0" w:rsidP="0064611E">
            <w:pPr>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Signature of </w:t>
            </w:r>
            <w:r w:rsidR="00F3339C" w:rsidRPr="0029121D">
              <w:rPr>
                <w:rFonts w:ascii="Times New Roman" w:eastAsia="SimHei" w:hAnsi="Times New Roman" w:cs="Times New Roman"/>
                <w:sz w:val="22"/>
                <w:szCs w:val="22"/>
              </w:rPr>
              <w:t xml:space="preserve">the </w:t>
            </w:r>
            <w:r w:rsidR="007074EF" w:rsidRPr="0029121D">
              <w:rPr>
                <w:rFonts w:ascii="Times New Roman" w:eastAsia="SimHei" w:hAnsi="Times New Roman" w:cs="Times New Roman"/>
                <w:sz w:val="22"/>
                <w:szCs w:val="22"/>
              </w:rPr>
              <w:t>Designated Deposit Person</w:t>
            </w:r>
            <w:r w:rsidRPr="0029121D">
              <w:rPr>
                <w:rFonts w:ascii="Times New Roman" w:eastAsia="SimHei" w:hAnsi="Times New Roman" w:cs="Times New Roman"/>
                <w:sz w:val="22"/>
                <w:szCs w:val="22"/>
              </w:rPr>
              <w:t>:</w:t>
            </w:r>
          </w:p>
        </w:tc>
        <w:tc>
          <w:tcPr>
            <w:tcW w:w="2269" w:type="pct"/>
            <w:gridSpan w:val="3"/>
            <w:vAlign w:val="center"/>
          </w:tcPr>
          <w:p w14:paraId="2311E5FE" w14:textId="77777777" w:rsidR="00F070A8" w:rsidRPr="0029121D" w:rsidRDefault="00F070A8" w:rsidP="00F070A8">
            <w:pPr>
              <w:jc w:val="center"/>
              <w:rPr>
                <w:rFonts w:ascii="Times New Roman" w:eastAsia="SimHei" w:hAnsi="Times New Roman" w:cs="Times New Roman"/>
                <w:sz w:val="22"/>
                <w:szCs w:val="22"/>
              </w:rPr>
            </w:pPr>
            <w:r w:rsidRPr="0029121D">
              <w:rPr>
                <w:rFonts w:ascii="Times New Roman" w:eastAsia="SimHei" w:hAnsi="Times New Roman" w:cs="Times New Roman"/>
                <w:sz w:val="22"/>
                <w:szCs w:val="22"/>
              </w:rPr>
              <w:t>Color Photo</w:t>
            </w:r>
          </w:p>
          <w:p w14:paraId="043DDE57" w14:textId="00B10EC1" w:rsidR="00DF2EF9" w:rsidRPr="0029121D" w:rsidRDefault="00F070A8" w:rsidP="00F070A8">
            <w:pPr>
              <w:jc w:val="center"/>
              <w:rPr>
                <w:rFonts w:ascii="Times New Roman" w:eastAsia="SimHei" w:hAnsi="Times New Roman" w:cs="Times New Roman"/>
                <w:sz w:val="22"/>
                <w:szCs w:val="22"/>
              </w:rPr>
            </w:pPr>
            <w:r w:rsidRPr="0029121D">
              <w:rPr>
                <w:rFonts w:ascii="Times New Roman" w:eastAsia="SimHei" w:hAnsi="Times New Roman" w:cs="Times New Roman"/>
                <w:sz w:val="22"/>
                <w:szCs w:val="22"/>
              </w:rPr>
              <w:t>3.4 × 5.2 cm</w:t>
            </w:r>
          </w:p>
        </w:tc>
      </w:tr>
      <w:tr w:rsidR="00DF2EF9" w:rsidRPr="0029121D" w14:paraId="27214B25" w14:textId="77777777" w:rsidTr="000608A5">
        <w:trPr>
          <w:trHeight w:val="2396"/>
        </w:trPr>
        <w:tc>
          <w:tcPr>
            <w:tcW w:w="5000" w:type="pct"/>
            <w:gridSpan w:val="7"/>
          </w:tcPr>
          <w:p w14:paraId="004783F2" w14:textId="62D335F2" w:rsidR="006E1D8E" w:rsidRPr="0029121D" w:rsidRDefault="00F070A8" w:rsidP="00895FCB">
            <w:pPr>
              <w:spacing w:afterLines="20" w:after="62"/>
              <w:rPr>
                <w:rFonts w:ascii="Times New Roman" w:eastAsia="SimHei" w:hAnsi="Times New Roman" w:cs="Times New Roman"/>
                <w:sz w:val="22"/>
                <w:szCs w:val="22"/>
              </w:rPr>
            </w:pPr>
            <w:r w:rsidRPr="0029121D">
              <w:rPr>
                <w:rFonts w:ascii="Times New Roman" w:eastAsia="SimHei" w:hAnsi="Times New Roman" w:cs="Times New Roman"/>
                <w:sz w:val="22"/>
                <w:szCs w:val="22"/>
              </w:rPr>
              <w:t>We hereby represent that the named Designated Deposit Person will be handling load-in procedures on our behalf for members and customers of the Exchange</w:t>
            </w:r>
            <w:r w:rsidR="00AE088E" w:rsidRPr="0029121D">
              <w:rPr>
                <w:rFonts w:ascii="Times New Roman" w:eastAsia="SimHei" w:hAnsi="Times New Roman" w:cs="Times New Roman"/>
                <w:sz w:val="22"/>
                <w:szCs w:val="22"/>
              </w:rPr>
              <w:t xml:space="preserve">. We </w:t>
            </w:r>
            <w:r w:rsidRPr="0029121D">
              <w:rPr>
                <w:rFonts w:ascii="Times New Roman" w:eastAsia="SimHei" w:hAnsi="Times New Roman" w:cs="Times New Roman"/>
                <w:sz w:val="22"/>
                <w:szCs w:val="22"/>
              </w:rPr>
              <w:t xml:space="preserve">will be responsible for the quality of the </w:t>
            </w:r>
            <w:r w:rsidR="00AE088E" w:rsidRPr="0029121D">
              <w:rPr>
                <w:rFonts w:ascii="Times New Roman" w:eastAsia="SimHei" w:hAnsi="Times New Roman" w:cs="Times New Roman"/>
                <w:sz w:val="22"/>
                <w:szCs w:val="22"/>
              </w:rPr>
              <w:t>bullion</w:t>
            </w:r>
            <w:r w:rsidRPr="0029121D">
              <w:rPr>
                <w:rFonts w:ascii="Times New Roman" w:eastAsia="SimHei" w:hAnsi="Times New Roman" w:cs="Times New Roman"/>
                <w:sz w:val="22"/>
                <w:szCs w:val="22"/>
              </w:rPr>
              <w:t xml:space="preserve"> deposited in</w:t>
            </w:r>
            <w:r w:rsidR="00AE088E" w:rsidRPr="0029121D">
              <w:rPr>
                <w:rFonts w:ascii="Times New Roman" w:eastAsia="SimHei" w:hAnsi="Times New Roman" w:cs="Times New Roman"/>
                <w:sz w:val="22"/>
                <w:szCs w:val="22"/>
              </w:rPr>
              <w:t>to</w:t>
            </w:r>
            <w:r w:rsidRPr="0029121D">
              <w:rPr>
                <w:rFonts w:ascii="Times New Roman" w:eastAsia="SimHei" w:hAnsi="Times New Roman" w:cs="Times New Roman"/>
                <w:sz w:val="22"/>
                <w:szCs w:val="22"/>
              </w:rPr>
              <w:t xml:space="preserve"> </w:t>
            </w:r>
            <w:r w:rsidR="00F8541F" w:rsidRPr="0029121D">
              <w:rPr>
                <w:rFonts w:ascii="Times New Roman" w:eastAsia="SimHei" w:hAnsi="Times New Roman" w:cs="Times New Roman"/>
                <w:sz w:val="22"/>
                <w:szCs w:val="22"/>
              </w:rPr>
              <w:t>any</w:t>
            </w:r>
            <w:r w:rsidRPr="0029121D">
              <w:rPr>
                <w:rFonts w:ascii="Times New Roman" w:eastAsia="SimHei" w:hAnsi="Times New Roman" w:cs="Times New Roman"/>
                <w:sz w:val="22"/>
                <w:szCs w:val="22"/>
              </w:rPr>
              <w:t xml:space="preserve"> Certified Vault of the Exchange</w:t>
            </w:r>
            <w:r w:rsidR="00AE088E" w:rsidRPr="0029121D">
              <w:rPr>
                <w:rFonts w:ascii="Times New Roman" w:eastAsia="SimHei" w:hAnsi="Times New Roman" w:cs="Times New Roman"/>
                <w:sz w:val="22"/>
                <w:szCs w:val="22"/>
              </w:rPr>
              <w:t xml:space="preserve"> and </w:t>
            </w:r>
            <w:r w:rsidR="006E1D8E" w:rsidRPr="0029121D">
              <w:rPr>
                <w:rFonts w:ascii="Times New Roman" w:hAnsi="Times New Roman" w:cs="Times New Roman"/>
                <w:sz w:val="22"/>
                <w:szCs w:val="22"/>
              </w:rPr>
              <w:t>liable for all consequences arising from any quality issues</w:t>
            </w:r>
            <w:r w:rsidR="00290F30" w:rsidRPr="0029121D">
              <w:rPr>
                <w:rFonts w:ascii="Times New Roman" w:hAnsi="Times New Roman" w:cs="Times New Roman"/>
                <w:sz w:val="22"/>
                <w:szCs w:val="22"/>
              </w:rPr>
              <w:t>.</w:t>
            </w:r>
          </w:p>
          <w:p w14:paraId="2FF49DFE" w14:textId="77777777" w:rsidR="00895FCB" w:rsidRPr="0029121D" w:rsidRDefault="00895FCB" w:rsidP="00895FCB">
            <w:pPr>
              <w:spacing w:afterLines="20" w:after="62"/>
              <w:rPr>
                <w:rFonts w:ascii="Times New Roman" w:eastAsia="SimHei" w:hAnsi="Times New Roman" w:cs="Times New Roman"/>
                <w:sz w:val="22"/>
                <w:szCs w:val="22"/>
              </w:rPr>
            </w:pPr>
          </w:p>
          <w:p w14:paraId="122935D5" w14:textId="70176234" w:rsidR="00DF2EF9" w:rsidRPr="0029121D" w:rsidRDefault="00C35F04" w:rsidP="00895FCB">
            <w:pPr>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Seal of the </w:t>
            </w:r>
            <w:r w:rsidR="00A91947" w:rsidRPr="0029121D">
              <w:rPr>
                <w:rFonts w:ascii="Times New Roman" w:eastAsia="SimHei" w:hAnsi="Times New Roman" w:cs="Times New Roman"/>
                <w:sz w:val="22"/>
                <w:szCs w:val="22"/>
              </w:rPr>
              <w:t>supplier</w:t>
            </w:r>
            <w:r w:rsidRPr="0029121D">
              <w:rPr>
                <w:rFonts w:ascii="Times New Roman" w:eastAsia="SimHei" w:hAnsi="Times New Roman" w:cs="Times New Roman"/>
                <w:sz w:val="22"/>
                <w:szCs w:val="22"/>
              </w:rPr>
              <w:t xml:space="preserve"> / Signature of authorized representative:</w:t>
            </w:r>
            <w:r w:rsidR="00DF2EF9" w:rsidRPr="0029121D">
              <w:rPr>
                <w:rFonts w:ascii="Times New Roman" w:eastAsia="SimHei" w:hAnsi="Times New Roman" w:cs="Times New Roman"/>
                <w:sz w:val="22"/>
                <w:szCs w:val="22"/>
              </w:rPr>
              <w:t xml:space="preserve"> </w:t>
            </w:r>
          </w:p>
          <w:p w14:paraId="5202F6EF" w14:textId="77777777" w:rsidR="00DF2EF9" w:rsidRPr="0029121D" w:rsidRDefault="00DF2EF9" w:rsidP="00895FCB">
            <w:pPr>
              <w:ind w:leftChars="1820" w:left="4004"/>
              <w:rPr>
                <w:rFonts w:ascii="Times New Roman" w:eastAsia="SimHei" w:hAnsi="Times New Roman" w:cs="Times New Roman"/>
                <w:sz w:val="22"/>
                <w:szCs w:val="22"/>
              </w:rPr>
            </w:pPr>
          </w:p>
          <w:p w14:paraId="6C703154" w14:textId="1874AF7C" w:rsidR="00DF2EF9" w:rsidRPr="0029121D" w:rsidRDefault="00066BC1" w:rsidP="00895FCB">
            <w:pPr>
              <w:ind w:leftChars="1820" w:left="4004"/>
              <w:rPr>
                <w:rFonts w:ascii="Times New Roman" w:eastAsia="SimHei" w:hAnsi="Times New Roman" w:cs="Times New Roman"/>
                <w:sz w:val="22"/>
                <w:szCs w:val="22"/>
              </w:rPr>
            </w:pPr>
            <w:r w:rsidRPr="0029121D">
              <w:rPr>
                <w:rFonts w:ascii="Times New Roman" w:eastAsia="SimHei" w:hAnsi="Times New Roman" w:cs="Times New Roman"/>
                <w:sz w:val="22"/>
                <w:szCs w:val="22"/>
              </w:rPr>
              <w:t>Date:</w:t>
            </w:r>
          </w:p>
        </w:tc>
      </w:tr>
      <w:tr w:rsidR="00DF2EF9" w:rsidRPr="0029121D" w14:paraId="34E39594" w14:textId="77777777" w:rsidTr="00895FCB">
        <w:trPr>
          <w:trHeight w:val="1947"/>
        </w:trPr>
        <w:tc>
          <w:tcPr>
            <w:tcW w:w="5000" w:type="pct"/>
            <w:gridSpan w:val="7"/>
            <w:vAlign w:val="center"/>
          </w:tcPr>
          <w:p w14:paraId="776BA67B" w14:textId="21DA02A9" w:rsidR="00895FCB" w:rsidRPr="0029121D" w:rsidRDefault="003D13FC" w:rsidP="00895FCB">
            <w:pPr>
              <w:rPr>
                <w:rFonts w:ascii="Times New Roman" w:eastAsia="SimHei" w:hAnsi="Times New Roman" w:cs="Times New Roman"/>
                <w:sz w:val="22"/>
                <w:szCs w:val="22"/>
              </w:rPr>
            </w:pPr>
            <w:r w:rsidRPr="0029121D">
              <w:rPr>
                <w:rFonts w:ascii="Times New Roman" w:eastAsia="SimHei" w:hAnsi="Times New Roman" w:cs="Times New Roman"/>
                <w:sz w:val="22"/>
                <w:szCs w:val="22"/>
              </w:rPr>
              <w:t>Photocopies of ID</w:t>
            </w:r>
            <w:r w:rsidR="00C078DC" w:rsidRPr="0029121D">
              <w:rPr>
                <w:rFonts w:ascii="Times New Roman" w:eastAsia="SimHei" w:hAnsi="Times New Roman" w:cs="Times New Roman"/>
                <w:sz w:val="22"/>
                <w:szCs w:val="22"/>
              </w:rPr>
              <w:t xml:space="preserve"> Document</w:t>
            </w:r>
          </w:p>
          <w:p w14:paraId="77DEBBE9" w14:textId="77777777" w:rsidR="00895FCB" w:rsidRPr="0029121D" w:rsidRDefault="00895FCB" w:rsidP="00895FCB">
            <w:pPr>
              <w:rPr>
                <w:rFonts w:ascii="Times New Roman" w:eastAsia="SimHei" w:hAnsi="Times New Roman" w:cs="Times New Roman"/>
                <w:sz w:val="22"/>
                <w:szCs w:val="22"/>
              </w:rPr>
            </w:pPr>
          </w:p>
          <w:p w14:paraId="69BDE413" w14:textId="13D147A5" w:rsidR="00DF2EF9" w:rsidRPr="0029121D" w:rsidRDefault="00895FCB" w:rsidP="00895FCB">
            <w:pPr>
              <w:rPr>
                <w:rFonts w:ascii="Times New Roman" w:eastAsia="SimHei" w:hAnsi="Times New Roman" w:cs="Times New Roman"/>
                <w:sz w:val="22"/>
                <w:szCs w:val="22"/>
              </w:rPr>
            </w:pPr>
            <w:r w:rsidRPr="0029121D">
              <w:rPr>
                <w:rFonts w:ascii="Times New Roman" w:eastAsia="SimHei" w:hAnsi="Times New Roman" w:cs="Times New Roman"/>
                <w:sz w:val="22"/>
                <w:szCs w:val="22"/>
              </w:rPr>
              <w:t xml:space="preserve">(If the </w:t>
            </w:r>
            <w:r w:rsidR="003D13FC" w:rsidRPr="0029121D">
              <w:rPr>
                <w:rFonts w:ascii="Times New Roman" w:eastAsia="SimHei" w:hAnsi="Times New Roman" w:cs="Times New Roman"/>
                <w:sz w:val="22"/>
                <w:szCs w:val="22"/>
              </w:rPr>
              <w:t xml:space="preserve">Designated Deposit Person </w:t>
            </w:r>
            <w:r w:rsidRPr="0029121D">
              <w:rPr>
                <w:rFonts w:ascii="Times New Roman" w:eastAsia="SimHei" w:hAnsi="Times New Roman" w:cs="Times New Roman"/>
                <w:sz w:val="22"/>
                <w:szCs w:val="22"/>
              </w:rPr>
              <w:t xml:space="preserve">is a </w:t>
            </w:r>
            <w:r w:rsidR="003D13FC" w:rsidRPr="0029121D">
              <w:rPr>
                <w:rFonts w:ascii="Times New Roman" w:eastAsia="SimHei" w:hAnsi="Times New Roman" w:cs="Times New Roman"/>
                <w:sz w:val="22"/>
                <w:szCs w:val="22"/>
              </w:rPr>
              <w:t>Chinese M</w:t>
            </w:r>
            <w:r w:rsidRPr="0029121D">
              <w:rPr>
                <w:rFonts w:ascii="Times New Roman" w:eastAsia="SimHei" w:hAnsi="Times New Roman" w:cs="Times New Roman"/>
                <w:sz w:val="22"/>
                <w:szCs w:val="22"/>
              </w:rPr>
              <w:t xml:space="preserve">ainland resident working </w:t>
            </w:r>
            <w:r w:rsidR="003D13FC" w:rsidRPr="0029121D">
              <w:rPr>
                <w:rFonts w:ascii="Times New Roman" w:eastAsia="SimHei" w:hAnsi="Times New Roman" w:cs="Times New Roman"/>
                <w:sz w:val="22"/>
                <w:szCs w:val="22"/>
              </w:rPr>
              <w:t xml:space="preserve">overseas, photocopies of both sides of </w:t>
            </w:r>
            <w:r w:rsidRPr="0029121D">
              <w:rPr>
                <w:rFonts w:ascii="Times New Roman" w:eastAsia="SimHei" w:hAnsi="Times New Roman" w:cs="Times New Roman"/>
                <w:sz w:val="22"/>
                <w:szCs w:val="22"/>
              </w:rPr>
              <w:t>the ID card sh</w:t>
            </w:r>
            <w:r w:rsidR="003D13FC" w:rsidRPr="0029121D">
              <w:rPr>
                <w:rFonts w:ascii="Times New Roman" w:eastAsia="SimHei" w:hAnsi="Times New Roman" w:cs="Times New Roman"/>
                <w:sz w:val="22"/>
                <w:szCs w:val="22"/>
              </w:rPr>
              <w:t>all</w:t>
            </w:r>
            <w:r w:rsidRPr="0029121D">
              <w:rPr>
                <w:rFonts w:ascii="Times New Roman" w:eastAsia="SimHei" w:hAnsi="Times New Roman" w:cs="Times New Roman"/>
                <w:sz w:val="22"/>
                <w:szCs w:val="22"/>
              </w:rPr>
              <w:t xml:space="preserve"> be </w:t>
            </w:r>
            <w:r w:rsidR="003D13FC" w:rsidRPr="0029121D">
              <w:rPr>
                <w:rFonts w:ascii="Times New Roman" w:eastAsia="SimHei" w:hAnsi="Times New Roman" w:cs="Times New Roman"/>
                <w:sz w:val="22"/>
                <w:szCs w:val="22"/>
              </w:rPr>
              <w:t>provided</w:t>
            </w:r>
            <w:r w:rsidRPr="0029121D">
              <w:rPr>
                <w:rFonts w:ascii="Times New Roman" w:eastAsia="SimHei" w:hAnsi="Times New Roman" w:cs="Times New Roman"/>
                <w:sz w:val="22"/>
                <w:szCs w:val="22"/>
              </w:rPr>
              <w:t>)</w:t>
            </w:r>
          </w:p>
        </w:tc>
      </w:tr>
    </w:tbl>
    <w:p w14:paraId="34BDF043" w14:textId="78DE79E1" w:rsidR="00F03C66" w:rsidRPr="00BF3EEF" w:rsidRDefault="00044807" w:rsidP="0029121D">
      <w:pPr>
        <w:snapToGrid w:val="0"/>
        <w:spacing w:beforeLines="50" w:before="156" w:afterLines="100" w:after="312" w:line="276" w:lineRule="auto"/>
        <w:rPr>
          <w:rFonts w:ascii="Times New Roman" w:hAnsi="Times New Roman" w:cs="Times New Roman"/>
          <w:sz w:val="24"/>
        </w:rPr>
      </w:pPr>
      <w:r w:rsidRPr="00BF3EEF">
        <w:rPr>
          <w:rFonts w:ascii="Times New Roman" w:hAnsi="Times New Roman" w:cs="Times New Roman"/>
          <w:sz w:val="24"/>
        </w:rPr>
        <w:t>Note: Please ensure this Form fits on one page.</w:t>
      </w:r>
    </w:p>
    <w:sectPr w:rsidR="00F03C66" w:rsidRPr="00BF3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6F43" w14:textId="77777777" w:rsidR="00F97A68" w:rsidRDefault="00F97A68" w:rsidP="00896DB6">
      <w:pPr>
        <w:spacing w:after="0" w:line="240" w:lineRule="auto"/>
        <w:rPr>
          <w:rFonts w:hint="eastAsia"/>
        </w:rPr>
      </w:pPr>
      <w:r>
        <w:separator/>
      </w:r>
    </w:p>
  </w:endnote>
  <w:endnote w:type="continuationSeparator" w:id="0">
    <w:p w14:paraId="6B11D8B2" w14:textId="77777777" w:rsidR="00F97A68" w:rsidRDefault="00F97A68" w:rsidP="00896DB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89319"/>
      <w:docPartObj>
        <w:docPartGallery w:val="Page Numbers (Bottom of Page)"/>
        <w:docPartUnique/>
      </w:docPartObj>
    </w:sdtPr>
    <w:sdtEndPr>
      <w:rPr>
        <w:rFonts w:ascii="Times New Roman" w:hAnsi="Times New Roman" w:cs="Times New Roman"/>
        <w:sz w:val="20"/>
        <w:szCs w:val="20"/>
      </w:rPr>
    </w:sdtEndPr>
    <w:sdtContent>
      <w:p w14:paraId="600750BA" w14:textId="77777777" w:rsidR="00D33EAA" w:rsidRDefault="00D33EAA" w:rsidP="00D33EAA">
        <w:pPr>
          <w:pStyle w:val="af0"/>
          <w:jc w:val="center"/>
          <w:rPr>
            <w:rFonts w:hint="eastAsia"/>
          </w:rPr>
        </w:pPr>
      </w:p>
      <w:p w14:paraId="36470B1B" w14:textId="293F3513" w:rsidR="00D33EAA" w:rsidRPr="00D33EAA" w:rsidRDefault="00D33EAA" w:rsidP="00D33EAA">
        <w:pPr>
          <w:pStyle w:val="af0"/>
          <w:jc w:val="center"/>
          <w:rPr>
            <w:rFonts w:ascii="Times New Roman" w:hAnsi="Times New Roman" w:cs="Times New Roman"/>
            <w:sz w:val="20"/>
            <w:szCs w:val="20"/>
          </w:rPr>
        </w:pPr>
        <w:r w:rsidRPr="00D33EAA">
          <w:rPr>
            <w:rFonts w:ascii="Times New Roman" w:hAnsi="Times New Roman" w:cs="Times New Roman"/>
            <w:sz w:val="20"/>
            <w:szCs w:val="20"/>
          </w:rPr>
          <w:fldChar w:fldCharType="begin"/>
        </w:r>
        <w:r w:rsidRPr="00D33EAA">
          <w:rPr>
            <w:rFonts w:ascii="Times New Roman" w:hAnsi="Times New Roman" w:cs="Times New Roman"/>
            <w:sz w:val="20"/>
            <w:szCs w:val="20"/>
          </w:rPr>
          <w:instrText>PAGE   \* MERGEFORMAT</w:instrText>
        </w:r>
        <w:r w:rsidRPr="00D33EAA">
          <w:rPr>
            <w:rFonts w:ascii="Times New Roman" w:hAnsi="Times New Roman" w:cs="Times New Roman"/>
            <w:sz w:val="20"/>
            <w:szCs w:val="20"/>
          </w:rPr>
          <w:fldChar w:fldCharType="separate"/>
        </w:r>
        <w:r w:rsidR="003C255B" w:rsidRPr="003C255B">
          <w:rPr>
            <w:rFonts w:ascii="Times New Roman" w:hAnsi="Times New Roman" w:cs="Times New Roman"/>
            <w:noProof/>
            <w:sz w:val="20"/>
            <w:szCs w:val="20"/>
            <w:lang w:val="zh-CN"/>
          </w:rPr>
          <w:t>18</w:t>
        </w:r>
        <w:r w:rsidRPr="00D33EA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1E3A6" w14:textId="77777777" w:rsidR="00F97A68" w:rsidRDefault="00F97A68" w:rsidP="00896DB6">
      <w:pPr>
        <w:spacing w:after="0" w:line="240" w:lineRule="auto"/>
        <w:rPr>
          <w:rFonts w:hint="eastAsia"/>
        </w:rPr>
      </w:pPr>
      <w:r>
        <w:separator/>
      </w:r>
    </w:p>
  </w:footnote>
  <w:footnote w:type="continuationSeparator" w:id="0">
    <w:p w14:paraId="6EE57094" w14:textId="77777777" w:rsidR="00F97A68" w:rsidRDefault="00F97A68" w:rsidP="00896DB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7AB5"/>
    <w:multiLevelType w:val="multilevel"/>
    <w:tmpl w:val="765C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91A8C"/>
    <w:multiLevelType w:val="hybridMultilevel"/>
    <w:tmpl w:val="74149604"/>
    <w:lvl w:ilvl="0" w:tplc="AFDAB3BA">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4765D42"/>
    <w:multiLevelType w:val="hybridMultilevel"/>
    <w:tmpl w:val="3DCE8208"/>
    <w:lvl w:ilvl="0" w:tplc="55A4C9F4">
      <w:start w:val="2"/>
      <w:numFmt w:val="decimal"/>
      <w:lvlText w:val="%1."/>
      <w:lvlJc w:val="left"/>
      <w:pPr>
        <w:ind w:left="1415" w:hanging="360"/>
      </w:pPr>
      <w:rPr>
        <w:rFonts w:hint="default"/>
      </w:rPr>
    </w:lvl>
    <w:lvl w:ilvl="1" w:tplc="04090019" w:tentative="1">
      <w:start w:val="1"/>
      <w:numFmt w:val="lowerLetter"/>
      <w:lvlText w:val="%2)"/>
      <w:lvlJc w:val="left"/>
      <w:pPr>
        <w:ind w:left="1935" w:hanging="440"/>
      </w:pPr>
    </w:lvl>
    <w:lvl w:ilvl="2" w:tplc="0409001B" w:tentative="1">
      <w:start w:val="1"/>
      <w:numFmt w:val="lowerRoman"/>
      <w:lvlText w:val="%3."/>
      <w:lvlJc w:val="right"/>
      <w:pPr>
        <w:ind w:left="2375" w:hanging="440"/>
      </w:pPr>
    </w:lvl>
    <w:lvl w:ilvl="3" w:tplc="0409000F" w:tentative="1">
      <w:start w:val="1"/>
      <w:numFmt w:val="decimal"/>
      <w:lvlText w:val="%4."/>
      <w:lvlJc w:val="left"/>
      <w:pPr>
        <w:ind w:left="2815" w:hanging="440"/>
      </w:pPr>
    </w:lvl>
    <w:lvl w:ilvl="4" w:tplc="04090019" w:tentative="1">
      <w:start w:val="1"/>
      <w:numFmt w:val="lowerLetter"/>
      <w:lvlText w:val="%5)"/>
      <w:lvlJc w:val="left"/>
      <w:pPr>
        <w:ind w:left="3255" w:hanging="440"/>
      </w:pPr>
    </w:lvl>
    <w:lvl w:ilvl="5" w:tplc="0409001B" w:tentative="1">
      <w:start w:val="1"/>
      <w:numFmt w:val="lowerRoman"/>
      <w:lvlText w:val="%6."/>
      <w:lvlJc w:val="right"/>
      <w:pPr>
        <w:ind w:left="3695" w:hanging="440"/>
      </w:pPr>
    </w:lvl>
    <w:lvl w:ilvl="6" w:tplc="0409000F" w:tentative="1">
      <w:start w:val="1"/>
      <w:numFmt w:val="decimal"/>
      <w:lvlText w:val="%7."/>
      <w:lvlJc w:val="left"/>
      <w:pPr>
        <w:ind w:left="4135" w:hanging="440"/>
      </w:pPr>
    </w:lvl>
    <w:lvl w:ilvl="7" w:tplc="04090019" w:tentative="1">
      <w:start w:val="1"/>
      <w:numFmt w:val="lowerLetter"/>
      <w:lvlText w:val="%8)"/>
      <w:lvlJc w:val="left"/>
      <w:pPr>
        <w:ind w:left="4575" w:hanging="440"/>
      </w:pPr>
    </w:lvl>
    <w:lvl w:ilvl="8" w:tplc="0409001B" w:tentative="1">
      <w:start w:val="1"/>
      <w:numFmt w:val="lowerRoman"/>
      <w:lvlText w:val="%9."/>
      <w:lvlJc w:val="right"/>
      <w:pPr>
        <w:ind w:left="5015" w:hanging="440"/>
      </w:pPr>
    </w:lvl>
  </w:abstractNum>
  <w:abstractNum w:abstractNumId="3" w15:restartNumberingAfterBreak="0">
    <w:nsid w:val="38501DA1"/>
    <w:multiLevelType w:val="hybridMultilevel"/>
    <w:tmpl w:val="BA3415BC"/>
    <w:lvl w:ilvl="0" w:tplc="0FF0BAA4">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AED4CB6"/>
    <w:multiLevelType w:val="hybridMultilevel"/>
    <w:tmpl w:val="23FA8E40"/>
    <w:lvl w:ilvl="0" w:tplc="721E65CE">
      <w:start w:val="11"/>
      <w:numFmt w:val="decimal"/>
      <w:lvlText w:val="%1."/>
      <w:lvlJc w:val="left"/>
      <w:pPr>
        <w:ind w:left="1415" w:hanging="360"/>
      </w:pPr>
      <w:rPr>
        <w:rFonts w:hint="default"/>
      </w:rPr>
    </w:lvl>
    <w:lvl w:ilvl="1" w:tplc="04090019" w:tentative="1">
      <w:start w:val="1"/>
      <w:numFmt w:val="lowerLetter"/>
      <w:lvlText w:val="%2)"/>
      <w:lvlJc w:val="left"/>
      <w:pPr>
        <w:ind w:left="1935" w:hanging="440"/>
      </w:pPr>
    </w:lvl>
    <w:lvl w:ilvl="2" w:tplc="0409001B" w:tentative="1">
      <w:start w:val="1"/>
      <w:numFmt w:val="lowerRoman"/>
      <w:lvlText w:val="%3."/>
      <w:lvlJc w:val="right"/>
      <w:pPr>
        <w:ind w:left="2375" w:hanging="440"/>
      </w:pPr>
    </w:lvl>
    <w:lvl w:ilvl="3" w:tplc="0409000F" w:tentative="1">
      <w:start w:val="1"/>
      <w:numFmt w:val="decimal"/>
      <w:lvlText w:val="%4."/>
      <w:lvlJc w:val="left"/>
      <w:pPr>
        <w:ind w:left="2815" w:hanging="440"/>
      </w:pPr>
    </w:lvl>
    <w:lvl w:ilvl="4" w:tplc="04090019" w:tentative="1">
      <w:start w:val="1"/>
      <w:numFmt w:val="lowerLetter"/>
      <w:lvlText w:val="%5)"/>
      <w:lvlJc w:val="left"/>
      <w:pPr>
        <w:ind w:left="3255" w:hanging="440"/>
      </w:pPr>
    </w:lvl>
    <w:lvl w:ilvl="5" w:tplc="0409001B" w:tentative="1">
      <w:start w:val="1"/>
      <w:numFmt w:val="lowerRoman"/>
      <w:lvlText w:val="%6."/>
      <w:lvlJc w:val="right"/>
      <w:pPr>
        <w:ind w:left="3695" w:hanging="440"/>
      </w:pPr>
    </w:lvl>
    <w:lvl w:ilvl="6" w:tplc="0409000F" w:tentative="1">
      <w:start w:val="1"/>
      <w:numFmt w:val="decimal"/>
      <w:lvlText w:val="%7."/>
      <w:lvlJc w:val="left"/>
      <w:pPr>
        <w:ind w:left="4135" w:hanging="440"/>
      </w:pPr>
    </w:lvl>
    <w:lvl w:ilvl="7" w:tplc="04090019" w:tentative="1">
      <w:start w:val="1"/>
      <w:numFmt w:val="lowerLetter"/>
      <w:lvlText w:val="%8)"/>
      <w:lvlJc w:val="left"/>
      <w:pPr>
        <w:ind w:left="4575" w:hanging="440"/>
      </w:pPr>
    </w:lvl>
    <w:lvl w:ilvl="8" w:tplc="0409001B" w:tentative="1">
      <w:start w:val="1"/>
      <w:numFmt w:val="lowerRoman"/>
      <w:lvlText w:val="%9."/>
      <w:lvlJc w:val="right"/>
      <w:pPr>
        <w:ind w:left="5015" w:hanging="440"/>
      </w:pPr>
    </w:lvl>
  </w:abstractNum>
  <w:abstractNum w:abstractNumId="5" w15:restartNumberingAfterBreak="0">
    <w:nsid w:val="3FFA20AC"/>
    <w:multiLevelType w:val="multilevel"/>
    <w:tmpl w:val="596E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55516"/>
    <w:multiLevelType w:val="multilevel"/>
    <w:tmpl w:val="C608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2576E2"/>
    <w:multiLevelType w:val="hybridMultilevel"/>
    <w:tmpl w:val="DED8A9DA"/>
    <w:lvl w:ilvl="0" w:tplc="F0381D50">
      <w:start w:val="8"/>
      <w:numFmt w:val="decimal"/>
      <w:lvlText w:val="%1."/>
      <w:lvlJc w:val="left"/>
      <w:pPr>
        <w:ind w:left="1415" w:hanging="360"/>
      </w:pPr>
      <w:rPr>
        <w:rFonts w:hint="default"/>
      </w:rPr>
    </w:lvl>
    <w:lvl w:ilvl="1" w:tplc="04090019" w:tentative="1">
      <w:start w:val="1"/>
      <w:numFmt w:val="lowerLetter"/>
      <w:lvlText w:val="%2)"/>
      <w:lvlJc w:val="left"/>
      <w:pPr>
        <w:ind w:left="1935" w:hanging="440"/>
      </w:pPr>
    </w:lvl>
    <w:lvl w:ilvl="2" w:tplc="0409001B" w:tentative="1">
      <w:start w:val="1"/>
      <w:numFmt w:val="lowerRoman"/>
      <w:lvlText w:val="%3."/>
      <w:lvlJc w:val="right"/>
      <w:pPr>
        <w:ind w:left="2375" w:hanging="440"/>
      </w:pPr>
    </w:lvl>
    <w:lvl w:ilvl="3" w:tplc="0409000F" w:tentative="1">
      <w:start w:val="1"/>
      <w:numFmt w:val="decimal"/>
      <w:lvlText w:val="%4."/>
      <w:lvlJc w:val="left"/>
      <w:pPr>
        <w:ind w:left="2815" w:hanging="440"/>
      </w:pPr>
    </w:lvl>
    <w:lvl w:ilvl="4" w:tplc="04090019" w:tentative="1">
      <w:start w:val="1"/>
      <w:numFmt w:val="lowerLetter"/>
      <w:lvlText w:val="%5)"/>
      <w:lvlJc w:val="left"/>
      <w:pPr>
        <w:ind w:left="3255" w:hanging="440"/>
      </w:pPr>
    </w:lvl>
    <w:lvl w:ilvl="5" w:tplc="0409001B" w:tentative="1">
      <w:start w:val="1"/>
      <w:numFmt w:val="lowerRoman"/>
      <w:lvlText w:val="%6."/>
      <w:lvlJc w:val="right"/>
      <w:pPr>
        <w:ind w:left="3695" w:hanging="440"/>
      </w:pPr>
    </w:lvl>
    <w:lvl w:ilvl="6" w:tplc="0409000F" w:tentative="1">
      <w:start w:val="1"/>
      <w:numFmt w:val="decimal"/>
      <w:lvlText w:val="%7."/>
      <w:lvlJc w:val="left"/>
      <w:pPr>
        <w:ind w:left="4135" w:hanging="440"/>
      </w:pPr>
    </w:lvl>
    <w:lvl w:ilvl="7" w:tplc="04090019" w:tentative="1">
      <w:start w:val="1"/>
      <w:numFmt w:val="lowerLetter"/>
      <w:lvlText w:val="%8)"/>
      <w:lvlJc w:val="left"/>
      <w:pPr>
        <w:ind w:left="4575" w:hanging="440"/>
      </w:pPr>
    </w:lvl>
    <w:lvl w:ilvl="8" w:tplc="0409001B" w:tentative="1">
      <w:start w:val="1"/>
      <w:numFmt w:val="lowerRoman"/>
      <w:lvlText w:val="%9."/>
      <w:lvlJc w:val="right"/>
      <w:pPr>
        <w:ind w:left="5015" w:hanging="440"/>
      </w:pPr>
    </w:lvl>
  </w:abstractNum>
  <w:abstractNum w:abstractNumId="8" w15:restartNumberingAfterBreak="0">
    <w:nsid w:val="6AB31564"/>
    <w:multiLevelType w:val="hybridMultilevel"/>
    <w:tmpl w:val="EEC81EA6"/>
    <w:lvl w:ilvl="0" w:tplc="AF807534">
      <w:start w:val="5"/>
      <w:numFmt w:val="decimal"/>
      <w:lvlText w:val="%1."/>
      <w:lvlJc w:val="left"/>
      <w:pPr>
        <w:ind w:left="1415" w:hanging="360"/>
      </w:pPr>
      <w:rPr>
        <w:rFonts w:hint="default"/>
      </w:rPr>
    </w:lvl>
    <w:lvl w:ilvl="1" w:tplc="04090019" w:tentative="1">
      <w:start w:val="1"/>
      <w:numFmt w:val="lowerLetter"/>
      <w:lvlText w:val="%2)"/>
      <w:lvlJc w:val="left"/>
      <w:pPr>
        <w:ind w:left="1935" w:hanging="440"/>
      </w:pPr>
    </w:lvl>
    <w:lvl w:ilvl="2" w:tplc="0409001B" w:tentative="1">
      <w:start w:val="1"/>
      <w:numFmt w:val="lowerRoman"/>
      <w:lvlText w:val="%3."/>
      <w:lvlJc w:val="right"/>
      <w:pPr>
        <w:ind w:left="2375" w:hanging="440"/>
      </w:pPr>
    </w:lvl>
    <w:lvl w:ilvl="3" w:tplc="0409000F" w:tentative="1">
      <w:start w:val="1"/>
      <w:numFmt w:val="decimal"/>
      <w:lvlText w:val="%4."/>
      <w:lvlJc w:val="left"/>
      <w:pPr>
        <w:ind w:left="2815" w:hanging="440"/>
      </w:pPr>
    </w:lvl>
    <w:lvl w:ilvl="4" w:tplc="04090019" w:tentative="1">
      <w:start w:val="1"/>
      <w:numFmt w:val="lowerLetter"/>
      <w:lvlText w:val="%5)"/>
      <w:lvlJc w:val="left"/>
      <w:pPr>
        <w:ind w:left="3255" w:hanging="440"/>
      </w:pPr>
    </w:lvl>
    <w:lvl w:ilvl="5" w:tplc="0409001B" w:tentative="1">
      <w:start w:val="1"/>
      <w:numFmt w:val="lowerRoman"/>
      <w:lvlText w:val="%6."/>
      <w:lvlJc w:val="right"/>
      <w:pPr>
        <w:ind w:left="3695" w:hanging="440"/>
      </w:pPr>
    </w:lvl>
    <w:lvl w:ilvl="6" w:tplc="0409000F" w:tentative="1">
      <w:start w:val="1"/>
      <w:numFmt w:val="decimal"/>
      <w:lvlText w:val="%7."/>
      <w:lvlJc w:val="left"/>
      <w:pPr>
        <w:ind w:left="4135" w:hanging="440"/>
      </w:pPr>
    </w:lvl>
    <w:lvl w:ilvl="7" w:tplc="04090019" w:tentative="1">
      <w:start w:val="1"/>
      <w:numFmt w:val="lowerLetter"/>
      <w:lvlText w:val="%8)"/>
      <w:lvlJc w:val="left"/>
      <w:pPr>
        <w:ind w:left="4575" w:hanging="440"/>
      </w:pPr>
    </w:lvl>
    <w:lvl w:ilvl="8" w:tplc="0409001B" w:tentative="1">
      <w:start w:val="1"/>
      <w:numFmt w:val="lowerRoman"/>
      <w:lvlText w:val="%9."/>
      <w:lvlJc w:val="right"/>
      <w:pPr>
        <w:ind w:left="5015" w:hanging="440"/>
      </w:pPr>
    </w:lvl>
  </w:abstractNum>
  <w:abstractNum w:abstractNumId="9" w15:restartNumberingAfterBreak="0">
    <w:nsid w:val="7DF75035"/>
    <w:multiLevelType w:val="multilevel"/>
    <w:tmpl w:val="9F4A5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916874">
    <w:abstractNumId w:val="6"/>
  </w:num>
  <w:num w:numId="2" w16cid:durableId="2005011462">
    <w:abstractNumId w:val="5"/>
  </w:num>
  <w:num w:numId="3" w16cid:durableId="787316533">
    <w:abstractNumId w:val="9"/>
  </w:num>
  <w:num w:numId="4" w16cid:durableId="751969689">
    <w:abstractNumId w:val="0"/>
  </w:num>
  <w:num w:numId="5" w16cid:durableId="92437268">
    <w:abstractNumId w:val="3"/>
  </w:num>
  <w:num w:numId="6" w16cid:durableId="1524131829">
    <w:abstractNumId w:val="1"/>
  </w:num>
  <w:num w:numId="7" w16cid:durableId="1128161873">
    <w:abstractNumId w:val="2"/>
  </w:num>
  <w:num w:numId="8" w16cid:durableId="413281634">
    <w:abstractNumId w:val="8"/>
  </w:num>
  <w:num w:numId="9" w16cid:durableId="1619412634">
    <w:abstractNumId w:val="7"/>
  </w:num>
  <w:num w:numId="10" w16cid:durableId="343047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66"/>
    <w:rsid w:val="00012007"/>
    <w:rsid w:val="0002041D"/>
    <w:rsid w:val="00024540"/>
    <w:rsid w:val="0003267B"/>
    <w:rsid w:val="000412CC"/>
    <w:rsid w:val="00041468"/>
    <w:rsid w:val="0004415C"/>
    <w:rsid w:val="00044807"/>
    <w:rsid w:val="00054A58"/>
    <w:rsid w:val="0005612C"/>
    <w:rsid w:val="00060E5E"/>
    <w:rsid w:val="00066955"/>
    <w:rsid w:val="00066BC1"/>
    <w:rsid w:val="00087BCC"/>
    <w:rsid w:val="00090750"/>
    <w:rsid w:val="00091C70"/>
    <w:rsid w:val="00092C3F"/>
    <w:rsid w:val="00094D6C"/>
    <w:rsid w:val="0009789D"/>
    <w:rsid w:val="000A739B"/>
    <w:rsid w:val="000B26FC"/>
    <w:rsid w:val="000B5E48"/>
    <w:rsid w:val="000B7D1F"/>
    <w:rsid w:val="000C0868"/>
    <w:rsid w:val="000D758A"/>
    <w:rsid w:val="000F00B0"/>
    <w:rsid w:val="000F6872"/>
    <w:rsid w:val="00100014"/>
    <w:rsid w:val="00101FB4"/>
    <w:rsid w:val="00111287"/>
    <w:rsid w:val="0011381E"/>
    <w:rsid w:val="00120D19"/>
    <w:rsid w:val="00123A3A"/>
    <w:rsid w:val="001245CF"/>
    <w:rsid w:val="0013219F"/>
    <w:rsid w:val="00135B3C"/>
    <w:rsid w:val="00142893"/>
    <w:rsid w:val="00144E5C"/>
    <w:rsid w:val="001459D0"/>
    <w:rsid w:val="00147B89"/>
    <w:rsid w:val="00150366"/>
    <w:rsid w:val="001528E9"/>
    <w:rsid w:val="0015373C"/>
    <w:rsid w:val="00153D7C"/>
    <w:rsid w:val="00165652"/>
    <w:rsid w:val="00175B9E"/>
    <w:rsid w:val="00180B2C"/>
    <w:rsid w:val="00183EF4"/>
    <w:rsid w:val="0018657F"/>
    <w:rsid w:val="001A4835"/>
    <w:rsid w:val="001A5BA5"/>
    <w:rsid w:val="001D6180"/>
    <w:rsid w:val="001D64CB"/>
    <w:rsid w:val="001F01CC"/>
    <w:rsid w:val="00201075"/>
    <w:rsid w:val="00204A84"/>
    <w:rsid w:val="00213C6C"/>
    <w:rsid w:val="0021530F"/>
    <w:rsid w:val="00221630"/>
    <w:rsid w:val="002279D7"/>
    <w:rsid w:val="00237098"/>
    <w:rsid w:val="002379C6"/>
    <w:rsid w:val="00237D09"/>
    <w:rsid w:val="00252272"/>
    <w:rsid w:val="00253A68"/>
    <w:rsid w:val="002663E9"/>
    <w:rsid w:val="002665FE"/>
    <w:rsid w:val="0027244A"/>
    <w:rsid w:val="00275ACA"/>
    <w:rsid w:val="002801D2"/>
    <w:rsid w:val="00284C59"/>
    <w:rsid w:val="00287143"/>
    <w:rsid w:val="00290F30"/>
    <w:rsid w:val="0029121D"/>
    <w:rsid w:val="00297519"/>
    <w:rsid w:val="002B4909"/>
    <w:rsid w:val="002C4276"/>
    <w:rsid w:val="002C6B2B"/>
    <w:rsid w:val="002D086B"/>
    <w:rsid w:val="002D2513"/>
    <w:rsid w:val="002D3FF9"/>
    <w:rsid w:val="002D41E8"/>
    <w:rsid w:val="002D7DA3"/>
    <w:rsid w:val="002E352B"/>
    <w:rsid w:val="002F2163"/>
    <w:rsid w:val="002F385F"/>
    <w:rsid w:val="002F6506"/>
    <w:rsid w:val="00302FA6"/>
    <w:rsid w:val="00304284"/>
    <w:rsid w:val="0030583C"/>
    <w:rsid w:val="00316507"/>
    <w:rsid w:val="00322BCC"/>
    <w:rsid w:val="0032534B"/>
    <w:rsid w:val="003302AA"/>
    <w:rsid w:val="00333A00"/>
    <w:rsid w:val="00335241"/>
    <w:rsid w:val="0033600D"/>
    <w:rsid w:val="00345BBB"/>
    <w:rsid w:val="00347B2E"/>
    <w:rsid w:val="0036497F"/>
    <w:rsid w:val="00367818"/>
    <w:rsid w:val="003769C8"/>
    <w:rsid w:val="00382D39"/>
    <w:rsid w:val="003B14CF"/>
    <w:rsid w:val="003C255B"/>
    <w:rsid w:val="003D13FC"/>
    <w:rsid w:val="003E46AA"/>
    <w:rsid w:val="003E6A0D"/>
    <w:rsid w:val="003E7953"/>
    <w:rsid w:val="003F2385"/>
    <w:rsid w:val="003F2A32"/>
    <w:rsid w:val="003F2CB5"/>
    <w:rsid w:val="003F5EB0"/>
    <w:rsid w:val="003F7A56"/>
    <w:rsid w:val="00410B8D"/>
    <w:rsid w:val="00413831"/>
    <w:rsid w:val="0041518C"/>
    <w:rsid w:val="00421187"/>
    <w:rsid w:val="00422E19"/>
    <w:rsid w:val="0043447C"/>
    <w:rsid w:val="00436D8F"/>
    <w:rsid w:val="00444950"/>
    <w:rsid w:val="00457D9A"/>
    <w:rsid w:val="00462822"/>
    <w:rsid w:val="004636C0"/>
    <w:rsid w:val="0047195E"/>
    <w:rsid w:val="00473B39"/>
    <w:rsid w:val="00476D1B"/>
    <w:rsid w:val="004850EC"/>
    <w:rsid w:val="00491883"/>
    <w:rsid w:val="004A640B"/>
    <w:rsid w:val="004B663C"/>
    <w:rsid w:val="004C0178"/>
    <w:rsid w:val="004E4474"/>
    <w:rsid w:val="004E6C2B"/>
    <w:rsid w:val="00505076"/>
    <w:rsid w:val="0050513D"/>
    <w:rsid w:val="00506340"/>
    <w:rsid w:val="00511317"/>
    <w:rsid w:val="00511A1C"/>
    <w:rsid w:val="0051643C"/>
    <w:rsid w:val="00521CF2"/>
    <w:rsid w:val="00521D3B"/>
    <w:rsid w:val="00541072"/>
    <w:rsid w:val="005425CB"/>
    <w:rsid w:val="00544C28"/>
    <w:rsid w:val="00545C8D"/>
    <w:rsid w:val="00567B6B"/>
    <w:rsid w:val="00570539"/>
    <w:rsid w:val="0058218E"/>
    <w:rsid w:val="005938AC"/>
    <w:rsid w:val="00596DEA"/>
    <w:rsid w:val="005A1A62"/>
    <w:rsid w:val="005B2062"/>
    <w:rsid w:val="005B3FCC"/>
    <w:rsid w:val="005C718E"/>
    <w:rsid w:val="005C7D7E"/>
    <w:rsid w:val="005D4017"/>
    <w:rsid w:val="005E6157"/>
    <w:rsid w:val="005F15C8"/>
    <w:rsid w:val="005F4D53"/>
    <w:rsid w:val="005F50BA"/>
    <w:rsid w:val="0061347F"/>
    <w:rsid w:val="00615B14"/>
    <w:rsid w:val="00616979"/>
    <w:rsid w:val="0062605F"/>
    <w:rsid w:val="00635EDF"/>
    <w:rsid w:val="00636FD8"/>
    <w:rsid w:val="00644B76"/>
    <w:rsid w:val="0064611E"/>
    <w:rsid w:val="00657354"/>
    <w:rsid w:val="006673F2"/>
    <w:rsid w:val="00672C2F"/>
    <w:rsid w:val="006A3C50"/>
    <w:rsid w:val="006A4A9E"/>
    <w:rsid w:val="006A6048"/>
    <w:rsid w:val="006B2E37"/>
    <w:rsid w:val="006B43C3"/>
    <w:rsid w:val="006C6FBF"/>
    <w:rsid w:val="006C7E65"/>
    <w:rsid w:val="006D0698"/>
    <w:rsid w:val="006D5225"/>
    <w:rsid w:val="006D76CE"/>
    <w:rsid w:val="006D798D"/>
    <w:rsid w:val="006E1791"/>
    <w:rsid w:val="006E1D8E"/>
    <w:rsid w:val="006F2022"/>
    <w:rsid w:val="006F3DCD"/>
    <w:rsid w:val="00702B5D"/>
    <w:rsid w:val="00703CFC"/>
    <w:rsid w:val="00706D7B"/>
    <w:rsid w:val="007074EF"/>
    <w:rsid w:val="00714B82"/>
    <w:rsid w:val="00717A07"/>
    <w:rsid w:val="0072134D"/>
    <w:rsid w:val="00725097"/>
    <w:rsid w:val="00725CC9"/>
    <w:rsid w:val="00733E22"/>
    <w:rsid w:val="007363A6"/>
    <w:rsid w:val="00740006"/>
    <w:rsid w:val="00744791"/>
    <w:rsid w:val="007472A3"/>
    <w:rsid w:val="00756E64"/>
    <w:rsid w:val="007618DD"/>
    <w:rsid w:val="00772FB9"/>
    <w:rsid w:val="00781390"/>
    <w:rsid w:val="00792D3E"/>
    <w:rsid w:val="00796568"/>
    <w:rsid w:val="007A179D"/>
    <w:rsid w:val="007A4E3A"/>
    <w:rsid w:val="007B0218"/>
    <w:rsid w:val="007B6921"/>
    <w:rsid w:val="007C3665"/>
    <w:rsid w:val="007C3764"/>
    <w:rsid w:val="007C3B15"/>
    <w:rsid w:val="007D50FA"/>
    <w:rsid w:val="007D5364"/>
    <w:rsid w:val="007D5410"/>
    <w:rsid w:val="007D7750"/>
    <w:rsid w:val="007E2ACE"/>
    <w:rsid w:val="007E49C4"/>
    <w:rsid w:val="007F76CE"/>
    <w:rsid w:val="0080310D"/>
    <w:rsid w:val="00811C8A"/>
    <w:rsid w:val="00830FF0"/>
    <w:rsid w:val="008373CB"/>
    <w:rsid w:val="00841C49"/>
    <w:rsid w:val="0084713F"/>
    <w:rsid w:val="00864C7F"/>
    <w:rsid w:val="00866E20"/>
    <w:rsid w:val="008721A7"/>
    <w:rsid w:val="00874F4D"/>
    <w:rsid w:val="00880E8C"/>
    <w:rsid w:val="00884BFD"/>
    <w:rsid w:val="00895FCB"/>
    <w:rsid w:val="00896DB6"/>
    <w:rsid w:val="008B0EBB"/>
    <w:rsid w:val="008B3EEF"/>
    <w:rsid w:val="008C2EC4"/>
    <w:rsid w:val="008C5196"/>
    <w:rsid w:val="008C791E"/>
    <w:rsid w:val="008E430C"/>
    <w:rsid w:val="00901845"/>
    <w:rsid w:val="00906BCE"/>
    <w:rsid w:val="00910135"/>
    <w:rsid w:val="00911E0E"/>
    <w:rsid w:val="00913728"/>
    <w:rsid w:val="00916251"/>
    <w:rsid w:val="00923D36"/>
    <w:rsid w:val="009252E3"/>
    <w:rsid w:val="0093663D"/>
    <w:rsid w:val="00937036"/>
    <w:rsid w:val="00937E7D"/>
    <w:rsid w:val="009467A1"/>
    <w:rsid w:val="00946A06"/>
    <w:rsid w:val="00962D94"/>
    <w:rsid w:val="00964A61"/>
    <w:rsid w:val="0096571A"/>
    <w:rsid w:val="00966075"/>
    <w:rsid w:val="00972857"/>
    <w:rsid w:val="0097574D"/>
    <w:rsid w:val="00977D29"/>
    <w:rsid w:val="00983106"/>
    <w:rsid w:val="0099237C"/>
    <w:rsid w:val="00997955"/>
    <w:rsid w:val="009A13A5"/>
    <w:rsid w:val="009A4142"/>
    <w:rsid w:val="009A7E0E"/>
    <w:rsid w:val="009B2BFA"/>
    <w:rsid w:val="009C07F7"/>
    <w:rsid w:val="009C0A53"/>
    <w:rsid w:val="009C75CE"/>
    <w:rsid w:val="009D34BC"/>
    <w:rsid w:val="009E00C8"/>
    <w:rsid w:val="009E40C7"/>
    <w:rsid w:val="009E5DEF"/>
    <w:rsid w:val="009F3D7C"/>
    <w:rsid w:val="00A01EB9"/>
    <w:rsid w:val="00A1183A"/>
    <w:rsid w:val="00A14661"/>
    <w:rsid w:val="00A1750D"/>
    <w:rsid w:val="00A305BA"/>
    <w:rsid w:val="00A336C9"/>
    <w:rsid w:val="00A34EE1"/>
    <w:rsid w:val="00A41205"/>
    <w:rsid w:val="00A41895"/>
    <w:rsid w:val="00A43238"/>
    <w:rsid w:val="00A44E96"/>
    <w:rsid w:val="00A45985"/>
    <w:rsid w:val="00A52FBF"/>
    <w:rsid w:val="00A53EB3"/>
    <w:rsid w:val="00A555E2"/>
    <w:rsid w:val="00A667D7"/>
    <w:rsid w:val="00A704C4"/>
    <w:rsid w:val="00A70C3B"/>
    <w:rsid w:val="00A74357"/>
    <w:rsid w:val="00A76E33"/>
    <w:rsid w:val="00A770BB"/>
    <w:rsid w:val="00A815EE"/>
    <w:rsid w:val="00A84134"/>
    <w:rsid w:val="00A91947"/>
    <w:rsid w:val="00A977CA"/>
    <w:rsid w:val="00AA11B6"/>
    <w:rsid w:val="00AA36B4"/>
    <w:rsid w:val="00AA4687"/>
    <w:rsid w:val="00AC77F5"/>
    <w:rsid w:val="00AD102C"/>
    <w:rsid w:val="00AD16BA"/>
    <w:rsid w:val="00AD74C4"/>
    <w:rsid w:val="00AE088E"/>
    <w:rsid w:val="00AE53E2"/>
    <w:rsid w:val="00AF3240"/>
    <w:rsid w:val="00AF4BCE"/>
    <w:rsid w:val="00AF6092"/>
    <w:rsid w:val="00B010F2"/>
    <w:rsid w:val="00B0272E"/>
    <w:rsid w:val="00B029D9"/>
    <w:rsid w:val="00B054D1"/>
    <w:rsid w:val="00B1521B"/>
    <w:rsid w:val="00B25D6C"/>
    <w:rsid w:val="00B303B2"/>
    <w:rsid w:val="00B31FC8"/>
    <w:rsid w:val="00B454D8"/>
    <w:rsid w:val="00B543D6"/>
    <w:rsid w:val="00B56408"/>
    <w:rsid w:val="00B74E21"/>
    <w:rsid w:val="00B761F1"/>
    <w:rsid w:val="00B76738"/>
    <w:rsid w:val="00B804D6"/>
    <w:rsid w:val="00B84AB1"/>
    <w:rsid w:val="00B869B8"/>
    <w:rsid w:val="00B94F27"/>
    <w:rsid w:val="00BA4E24"/>
    <w:rsid w:val="00BA7DEF"/>
    <w:rsid w:val="00BB0174"/>
    <w:rsid w:val="00BB0A26"/>
    <w:rsid w:val="00BC0A67"/>
    <w:rsid w:val="00BC4BBD"/>
    <w:rsid w:val="00BC57A6"/>
    <w:rsid w:val="00BD6B0C"/>
    <w:rsid w:val="00BE1866"/>
    <w:rsid w:val="00BF07E5"/>
    <w:rsid w:val="00BF3EEF"/>
    <w:rsid w:val="00BF516B"/>
    <w:rsid w:val="00BF64B0"/>
    <w:rsid w:val="00C00854"/>
    <w:rsid w:val="00C01FA7"/>
    <w:rsid w:val="00C078DC"/>
    <w:rsid w:val="00C13423"/>
    <w:rsid w:val="00C162B8"/>
    <w:rsid w:val="00C2341A"/>
    <w:rsid w:val="00C25434"/>
    <w:rsid w:val="00C2552E"/>
    <w:rsid w:val="00C35A1D"/>
    <w:rsid w:val="00C35D7D"/>
    <w:rsid w:val="00C35F04"/>
    <w:rsid w:val="00C42DED"/>
    <w:rsid w:val="00C506F1"/>
    <w:rsid w:val="00C56B0A"/>
    <w:rsid w:val="00C62AF9"/>
    <w:rsid w:val="00C64E04"/>
    <w:rsid w:val="00C65117"/>
    <w:rsid w:val="00C65343"/>
    <w:rsid w:val="00C70864"/>
    <w:rsid w:val="00C7149E"/>
    <w:rsid w:val="00C71EE6"/>
    <w:rsid w:val="00C731DB"/>
    <w:rsid w:val="00CA116B"/>
    <w:rsid w:val="00CA1554"/>
    <w:rsid w:val="00CA5513"/>
    <w:rsid w:val="00CD192C"/>
    <w:rsid w:val="00CD45C5"/>
    <w:rsid w:val="00CE114C"/>
    <w:rsid w:val="00CE678E"/>
    <w:rsid w:val="00CF3892"/>
    <w:rsid w:val="00D15056"/>
    <w:rsid w:val="00D23ADF"/>
    <w:rsid w:val="00D24991"/>
    <w:rsid w:val="00D25C53"/>
    <w:rsid w:val="00D271E1"/>
    <w:rsid w:val="00D33EAA"/>
    <w:rsid w:val="00D34426"/>
    <w:rsid w:val="00D428CB"/>
    <w:rsid w:val="00D43E08"/>
    <w:rsid w:val="00D45F6F"/>
    <w:rsid w:val="00D5240B"/>
    <w:rsid w:val="00D622BA"/>
    <w:rsid w:val="00D656F4"/>
    <w:rsid w:val="00D76DD8"/>
    <w:rsid w:val="00D85DA5"/>
    <w:rsid w:val="00D87CD8"/>
    <w:rsid w:val="00D92966"/>
    <w:rsid w:val="00D92AAB"/>
    <w:rsid w:val="00D939A1"/>
    <w:rsid w:val="00D9664F"/>
    <w:rsid w:val="00D97B62"/>
    <w:rsid w:val="00DA628C"/>
    <w:rsid w:val="00DA6D45"/>
    <w:rsid w:val="00DE3647"/>
    <w:rsid w:val="00DE57E1"/>
    <w:rsid w:val="00DF052A"/>
    <w:rsid w:val="00DF2EF9"/>
    <w:rsid w:val="00E06970"/>
    <w:rsid w:val="00E070E1"/>
    <w:rsid w:val="00E07862"/>
    <w:rsid w:val="00E1338C"/>
    <w:rsid w:val="00E24024"/>
    <w:rsid w:val="00E27748"/>
    <w:rsid w:val="00E30E05"/>
    <w:rsid w:val="00E3271A"/>
    <w:rsid w:val="00E348D8"/>
    <w:rsid w:val="00E40E28"/>
    <w:rsid w:val="00E41255"/>
    <w:rsid w:val="00E4320A"/>
    <w:rsid w:val="00E447D4"/>
    <w:rsid w:val="00E61B34"/>
    <w:rsid w:val="00E75D53"/>
    <w:rsid w:val="00E817BE"/>
    <w:rsid w:val="00E81C5D"/>
    <w:rsid w:val="00E85A1C"/>
    <w:rsid w:val="00E93E50"/>
    <w:rsid w:val="00EA5A14"/>
    <w:rsid w:val="00EA6F82"/>
    <w:rsid w:val="00EB54BA"/>
    <w:rsid w:val="00EB5550"/>
    <w:rsid w:val="00ED13FC"/>
    <w:rsid w:val="00EE5A5F"/>
    <w:rsid w:val="00EF29FC"/>
    <w:rsid w:val="00F02250"/>
    <w:rsid w:val="00F03C66"/>
    <w:rsid w:val="00F070A8"/>
    <w:rsid w:val="00F22721"/>
    <w:rsid w:val="00F23743"/>
    <w:rsid w:val="00F3339C"/>
    <w:rsid w:val="00F35806"/>
    <w:rsid w:val="00F3768C"/>
    <w:rsid w:val="00F5349D"/>
    <w:rsid w:val="00F611F6"/>
    <w:rsid w:val="00F6333B"/>
    <w:rsid w:val="00F636C3"/>
    <w:rsid w:val="00F64B8B"/>
    <w:rsid w:val="00F71ED9"/>
    <w:rsid w:val="00F75879"/>
    <w:rsid w:val="00F81D7D"/>
    <w:rsid w:val="00F8541F"/>
    <w:rsid w:val="00F94369"/>
    <w:rsid w:val="00F97805"/>
    <w:rsid w:val="00F97A68"/>
    <w:rsid w:val="00FB15E9"/>
    <w:rsid w:val="00FC0DA5"/>
    <w:rsid w:val="00FC3828"/>
    <w:rsid w:val="00FC3DA9"/>
    <w:rsid w:val="00FC41D0"/>
    <w:rsid w:val="00FC55FD"/>
    <w:rsid w:val="00FD0E4C"/>
    <w:rsid w:val="00FD0F3D"/>
    <w:rsid w:val="00FD40BA"/>
    <w:rsid w:val="00FD7C09"/>
    <w:rsid w:val="00FE576A"/>
    <w:rsid w:val="00FF425F"/>
    <w:rsid w:val="00FF447A"/>
    <w:rsid w:val="00FF66CC"/>
    <w:rsid w:val="00FF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4C9D"/>
  <w15:chartTrackingRefBased/>
  <w15:docId w15:val="{617A663C-7CF6-4F8D-9595-27668112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1D0"/>
    <w:pPr>
      <w:keepNext/>
      <w:keepLines/>
      <w:snapToGrid w:val="0"/>
      <w:spacing w:afterLines="100" w:after="100" w:line="276" w:lineRule="auto"/>
      <w:jc w:val="center"/>
      <w:outlineLvl w:val="0"/>
    </w:pPr>
    <w:rPr>
      <w:rFonts w:ascii="Times New Roman" w:eastAsia="宋体" w:hAnsi="Times New Roman" w:cstheme="majorBidi"/>
      <w:b/>
      <w:sz w:val="24"/>
      <w:szCs w:val="48"/>
    </w:rPr>
  </w:style>
  <w:style w:type="paragraph" w:styleId="2">
    <w:name w:val="heading 2"/>
    <w:basedOn w:val="a"/>
    <w:next w:val="a"/>
    <w:link w:val="20"/>
    <w:uiPriority w:val="9"/>
    <w:semiHidden/>
    <w:unhideWhenUsed/>
    <w:qFormat/>
    <w:rsid w:val="00F03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1D0"/>
    <w:rPr>
      <w:rFonts w:ascii="Times New Roman" w:eastAsia="宋体" w:hAnsi="Times New Roman" w:cstheme="majorBidi"/>
      <w:b/>
      <w:sz w:val="24"/>
      <w:szCs w:val="48"/>
    </w:rPr>
  </w:style>
  <w:style w:type="character" w:customStyle="1" w:styleId="20">
    <w:name w:val="标题 2 字符"/>
    <w:basedOn w:val="a0"/>
    <w:link w:val="2"/>
    <w:uiPriority w:val="9"/>
    <w:semiHidden/>
    <w:rsid w:val="00F03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C66"/>
    <w:rPr>
      <w:rFonts w:cstheme="majorBidi"/>
      <w:color w:val="2F5496" w:themeColor="accent1" w:themeShade="BF"/>
      <w:sz w:val="28"/>
      <w:szCs w:val="28"/>
    </w:rPr>
  </w:style>
  <w:style w:type="character" w:customStyle="1" w:styleId="50">
    <w:name w:val="标题 5 字符"/>
    <w:basedOn w:val="a0"/>
    <w:link w:val="5"/>
    <w:uiPriority w:val="9"/>
    <w:semiHidden/>
    <w:rsid w:val="00F03C66"/>
    <w:rPr>
      <w:rFonts w:cstheme="majorBidi"/>
      <w:color w:val="2F5496" w:themeColor="accent1" w:themeShade="BF"/>
      <w:sz w:val="24"/>
    </w:rPr>
  </w:style>
  <w:style w:type="character" w:customStyle="1" w:styleId="60">
    <w:name w:val="标题 6 字符"/>
    <w:basedOn w:val="a0"/>
    <w:link w:val="6"/>
    <w:uiPriority w:val="9"/>
    <w:semiHidden/>
    <w:rsid w:val="00F03C66"/>
    <w:rPr>
      <w:rFonts w:cstheme="majorBidi"/>
      <w:b/>
      <w:bCs/>
      <w:color w:val="2F5496" w:themeColor="accent1" w:themeShade="BF"/>
    </w:rPr>
  </w:style>
  <w:style w:type="character" w:customStyle="1" w:styleId="70">
    <w:name w:val="标题 7 字符"/>
    <w:basedOn w:val="a0"/>
    <w:link w:val="7"/>
    <w:uiPriority w:val="9"/>
    <w:semiHidden/>
    <w:rsid w:val="00F03C66"/>
    <w:rPr>
      <w:rFonts w:cstheme="majorBidi"/>
      <w:b/>
      <w:bCs/>
      <w:color w:val="595959" w:themeColor="text1" w:themeTint="A6"/>
    </w:rPr>
  </w:style>
  <w:style w:type="character" w:customStyle="1" w:styleId="80">
    <w:name w:val="标题 8 字符"/>
    <w:basedOn w:val="a0"/>
    <w:link w:val="8"/>
    <w:uiPriority w:val="9"/>
    <w:semiHidden/>
    <w:rsid w:val="00F03C66"/>
    <w:rPr>
      <w:rFonts w:cstheme="majorBidi"/>
      <w:color w:val="595959" w:themeColor="text1" w:themeTint="A6"/>
    </w:rPr>
  </w:style>
  <w:style w:type="character" w:customStyle="1" w:styleId="90">
    <w:name w:val="标题 9 字符"/>
    <w:basedOn w:val="a0"/>
    <w:link w:val="9"/>
    <w:uiPriority w:val="9"/>
    <w:semiHidden/>
    <w:rsid w:val="00F03C66"/>
    <w:rPr>
      <w:rFonts w:eastAsiaTheme="majorEastAsia" w:cstheme="majorBidi"/>
      <w:color w:val="595959" w:themeColor="text1" w:themeTint="A6"/>
    </w:rPr>
  </w:style>
  <w:style w:type="paragraph" w:styleId="a3">
    <w:name w:val="Title"/>
    <w:basedOn w:val="a"/>
    <w:next w:val="a"/>
    <w:link w:val="a4"/>
    <w:uiPriority w:val="10"/>
    <w:qFormat/>
    <w:rsid w:val="00F03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C66"/>
    <w:pPr>
      <w:spacing w:before="160"/>
      <w:jc w:val="center"/>
    </w:pPr>
    <w:rPr>
      <w:i/>
      <w:iCs/>
      <w:color w:val="404040" w:themeColor="text1" w:themeTint="BF"/>
    </w:rPr>
  </w:style>
  <w:style w:type="character" w:customStyle="1" w:styleId="a8">
    <w:name w:val="引用 字符"/>
    <w:basedOn w:val="a0"/>
    <w:link w:val="a7"/>
    <w:uiPriority w:val="29"/>
    <w:rsid w:val="00F03C66"/>
    <w:rPr>
      <w:i/>
      <w:iCs/>
      <w:color w:val="404040" w:themeColor="text1" w:themeTint="BF"/>
    </w:rPr>
  </w:style>
  <w:style w:type="paragraph" w:styleId="a9">
    <w:name w:val="List Paragraph"/>
    <w:basedOn w:val="a"/>
    <w:uiPriority w:val="34"/>
    <w:qFormat/>
    <w:rsid w:val="00F03C66"/>
    <w:pPr>
      <w:ind w:left="720"/>
      <w:contextualSpacing/>
    </w:pPr>
  </w:style>
  <w:style w:type="character" w:styleId="aa">
    <w:name w:val="Intense Emphasis"/>
    <w:basedOn w:val="a0"/>
    <w:uiPriority w:val="21"/>
    <w:qFormat/>
    <w:rsid w:val="00F03C66"/>
    <w:rPr>
      <w:i/>
      <w:iCs/>
      <w:color w:val="2F5496" w:themeColor="accent1" w:themeShade="BF"/>
    </w:rPr>
  </w:style>
  <w:style w:type="paragraph" w:styleId="ab">
    <w:name w:val="Intense Quote"/>
    <w:basedOn w:val="a"/>
    <w:next w:val="a"/>
    <w:link w:val="ac"/>
    <w:uiPriority w:val="30"/>
    <w:qFormat/>
    <w:rsid w:val="00F03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C66"/>
    <w:rPr>
      <w:i/>
      <w:iCs/>
      <w:color w:val="2F5496" w:themeColor="accent1" w:themeShade="BF"/>
    </w:rPr>
  </w:style>
  <w:style w:type="character" w:styleId="ad">
    <w:name w:val="Intense Reference"/>
    <w:basedOn w:val="a0"/>
    <w:uiPriority w:val="32"/>
    <w:qFormat/>
    <w:rsid w:val="00F03C66"/>
    <w:rPr>
      <w:b/>
      <w:bCs/>
      <w:smallCaps/>
      <w:color w:val="2F5496" w:themeColor="accent1" w:themeShade="BF"/>
      <w:spacing w:val="5"/>
    </w:rPr>
  </w:style>
  <w:style w:type="paragraph" w:styleId="ae">
    <w:name w:val="header"/>
    <w:basedOn w:val="a"/>
    <w:link w:val="af"/>
    <w:uiPriority w:val="99"/>
    <w:unhideWhenUsed/>
    <w:rsid w:val="00896DB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96DB6"/>
    <w:rPr>
      <w:sz w:val="18"/>
      <w:szCs w:val="18"/>
    </w:rPr>
  </w:style>
  <w:style w:type="paragraph" w:styleId="af0">
    <w:name w:val="footer"/>
    <w:basedOn w:val="a"/>
    <w:link w:val="af1"/>
    <w:uiPriority w:val="99"/>
    <w:unhideWhenUsed/>
    <w:rsid w:val="00896DB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96DB6"/>
    <w:rPr>
      <w:sz w:val="18"/>
      <w:szCs w:val="18"/>
    </w:rPr>
  </w:style>
  <w:style w:type="table" w:styleId="af2">
    <w:name w:val="Table Grid"/>
    <w:basedOn w:val="a1"/>
    <w:uiPriority w:val="59"/>
    <w:qFormat/>
    <w:rsid w:val="0004415C"/>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link w:val="Char"/>
    <w:uiPriority w:val="34"/>
    <w:qFormat/>
    <w:rsid w:val="0058218E"/>
    <w:pPr>
      <w:spacing w:after="0" w:line="240" w:lineRule="auto"/>
      <w:ind w:firstLineChars="200" w:firstLine="420"/>
      <w:jc w:val="both"/>
    </w:pPr>
    <w:rPr>
      <w:rFonts w:ascii="Times New Roman" w:eastAsia="宋体" w:hAnsi="Times New Roman" w:cs="Times New Roman"/>
      <w:sz w:val="21"/>
      <w14:ligatures w14:val="none"/>
    </w:rPr>
  </w:style>
  <w:style w:type="character" w:customStyle="1" w:styleId="Char">
    <w:name w:val="列出段落 Char"/>
    <w:link w:val="11"/>
    <w:uiPriority w:val="34"/>
    <w:qFormat/>
    <w:rsid w:val="0058218E"/>
    <w:rPr>
      <w:rFonts w:ascii="Times New Roman" w:eastAsia="宋体" w:hAnsi="Times New Roman" w:cs="Times New Roman"/>
      <w:sz w:val="21"/>
      <w14:ligatures w14:val="none"/>
    </w:rPr>
  </w:style>
  <w:style w:type="paragraph" w:styleId="af3">
    <w:name w:val="Normal (Web)"/>
    <w:basedOn w:val="a"/>
    <w:uiPriority w:val="99"/>
    <w:semiHidden/>
    <w:unhideWhenUsed/>
    <w:rsid w:val="007C3B15"/>
    <w:pPr>
      <w:widowControl/>
      <w:spacing w:before="100" w:beforeAutospacing="1" w:after="100" w:afterAutospacing="1" w:line="240" w:lineRule="auto"/>
    </w:pPr>
    <w:rPr>
      <w:rFonts w:ascii="宋体" w:eastAsia="宋体" w:hAnsi="宋体" w:cs="宋体"/>
      <w:kern w:val="0"/>
      <w:sz w:val="24"/>
      <w14:ligatures w14:val="none"/>
    </w:rPr>
  </w:style>
  <w:style w:type="character" w:styleId="af4">
    <w:name w:val="Strong"/>
    <w:basedOn w:val="a0"/>
    <w:uiPriority w:val="22"/>
    <w:qFormat/>
    <w:rsid w:val="007C3B15"/>
    <w:rPr>
      <w:b/>
      <w:bCs/>
    </w:rPr>
  </w:style>
  <w:style w:type="character" w:styleId="af5">
    <w:name w:val="annotation reference"/>
    <w:basedOn w:val="a0"/>
    <w:uiPriority w:val="99"/>
    <w:semiHidden/>
    <w:unhideWhenUsed/>
    <w:rsid w:val="00F81D7D"/>
    <w:rPr>
      <w:sz w:val="21"/>
      <w:szCs w:val="21"/>
    </w:rPr>
  </w:style>
  <w:style w:type="paragraph" w:styleId="af6">
    <w:name w:val="annotation text"/>
    <w:basedOn w:val="a"/>
    <w:link w:val="af7"/>
    <w:uiPriority w:val="99"/>
    <w:semiHidden/>
    <w:unhideWhenUsed/>
    <w:rsid w:val="00F81D7D"/>
  </w:style>
  <w:style w:type="character" w:customStyle="1" w:styleId="af7">
    <w:name w:val="批注文字 字符"/>
    <w:basedOn w:val="a0"/>
    <w:link w:val="af6"/>
    <w:uiPriority w:val="99"/>
    <w:semiHidden/>
    <w:rsid w:val="00F81D7D"/>
  </w:style>
  <w:style w:type="paragraph" w:styleId="af8">
    <w:name w:val="annotation subject"/>
    <w:basedOn w:val="af6"/>
    <w:next w:val="af6"/>
    <w:link w:val="af9"/>
    <w:uiPriority w:val="99"/>
    <w:semiHidden/>
    <w:unhideWhenUsed/>
    <w:rsid w:val="00F81D7D"/>
    <w:rPr>
      <w:b/>
      <w:bCs/>
    </w:rPr>
  </w:style>
  <w:style w:type="character" w:customStyle="1" w:styleId="af9">
    <w:name w:val="批注主题 字符"/>
    <w:basedOn w:val="af7"/>
    <w:link w:val="af8"/>
    <w:uiPriority w:val="99"/>
    <w:semiHidden/>
    <w:rsid w:val="00F81D7D"/>
    <w:rPr>
      <w:b/>
      <w:bCs/>
    </w:rPr>
  </w:style>
  <w:style w:type="paragraph" w:styleId="TOC1">
    <w:name w:val="toc 1"/>
    <w:basedOn w:val="a"/>
    <w:next w:val="a"/>
    <w:autoRedefine/>
    <w:uiPriority w:val="39"/>
    <w:unhideWhenUsed/>
    <w:rsid w:val="00CA1554"/>
    <w:pPr>
      <w:tabs>
        <w:tab w:val="left" w:pos="1470"/>
        <w:tab w:val="right" w:leader="dot" w:pos="8296"/>
      </w:tabs>
      <w:snapToGrid w:val="0"/>
      <w:spacing w:afterLines="100" w:after="312" w:line="276" w:lineRule="auto"/>
      <w:jc w:val="both"/>
    </w:pPr>
    <w:rPr>
      <w:rFonts w:ascii="Times New Roman" w:eastAsia="新宋体" w:hAnsi="Times New Roman"/>
      <w:sz w:val="24"/>
    </w:rPr>
  </w:style>
  <w:style w:type="character" w:styleId="afa">
    <w:name w:val="Hyperlink"/>
    <w:basedOn w:val="a0"/>
    <w:uiPriority w:val="99"/>
    <w:unhideWhenUsed/>
    <w:rsid w:val="00491883"/>
    <w:rPr>
      <w:color w:val="0563C1" w:themeColor="hyperlink"/>
      <w:u w:val="single"/>
    </w:rPr>
  </w:style>
  <w:style w:type="paragraph" w:styleId="afb">
    <w:name w:val="Balloon Text"/>
    <w:basedOn w:val="a"/>
    <w:link w:val="afc"/>
    <w:uiPriority w:val="99"/>
    <w:semiHidden/>
    <w:unhideWhenUsed/>
    <w:rsid w:val="002D2513"/>
    <w:pPr>
      <w:spacing w:after="0" w:line="240" w:lineRule="auto"/>
    </w:pPr>
    <w:rPr>
      <w:sz w:val="18"/>
      <w:szCs w:val="18"/>
    </w:rPr>
  </w:style>
  <w:style w:type="character" w:customStyle="1" w:styleId="afc">
    <w:name w:val="批注框文本 字符"/>
    <w:basedOn w:val="a0"/>
    <w:link w:val="afb"/>
    <w:uiPriority w:val="99"/>
    <w:semiHidden/>
    <w:rsid w:val="002D2513"/>
    <w:rPr>
      <w:sz w:val="18"/>
      <w:szCs w:val="18"/>
    </w:rPr>
  </w:style>
  <w:style w:type="paragraph" w:styleId="afd">
    <w:name w:val="Revision"/>
    <w:hidden/>
    <w:uiPriority w:val="99"/>
    <w:semiHidden/>
    <w:rsid w:val="006D7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8161">
      <w:bodyDiv w:val="1"/>
      <w:marLeft w:val="0"/>
      <w:marRight w:val="0"/>
      <w:marTop w:val="0"/>
      <w:marBottom w:val="0"/>
      <w:divBdr>
        <w:top w:val="none" w:sz="0" w:space="0" w:color="auto"/>
        <w:left w:val="none" w:sz="0" w:space="0" w:color="auto"/>
        <w:bottom w:val="none" w:sz="0" w:space="0" w:color="auto"/>
        <w:right w:val="none" w:sz="0" w:space="0" w:color="auto"/>
      </w:divBdr>
    </w:div>
    <w:div w:id="254438597">
      <w:bodyDiv w:val="1"/>
      <w:marLeft w:val="0"/>
      <w:marRight w:val="0"/>
      <w:marTop w:val="0"/>
      <w:marBottom w:val="0"/>
      <w:divBdr>
        <w:top w:val="none" w:sz="0" w:space="0" w:color="auto"/>
        <w:left w:val="none" w:sz="0" w:space="0" w:color="auto"/>
        <w:bottom w:val="none" w:sz="0" w:space="0" w:color="auto"/>
        <w:right w:val="none" w:sz="0" w:space="0" w:color="auto"/>
      </w:divBdr>
    </w:div>
    <w:div w:id="478574467">
      <w:bodyDiv w:val="1"/>
      <w:marLeft w:val="0"/>
      <w:marRight w:val="0"/>
      <w:marTop w:val="0"/>
      <w:marBottom w:val="0"/>
      <w:divBdr>
        <w:top w:val="none" w:sz="0" w:space="0" w:color="auto"/>
        <w:left w:val="none" w:sz="0" w:space="0" w:color="auto"/>
        <w:bottom w:val="none" w:sz="0" w:space="0" w:color="auto"/>
        <w:right w:val="none" w:sz="0" w:space="0" w:color="auto"/>
      </w:divBdr>
    </w:div>
    <w:div w:id="806240270">
      <w:bodyDiv w:val="1"/>
      <w:marLeft w:val="0"/>
      <w:marRight w:val="0"/>
      <w:marTop w:val="0"/>
      <w:marBottom w:val="0"/>
      <w:divBdr>
        <w:top w:val="none" w:sz="0" w:space="0" w:color="auto"/>
        <w:left w:val="none" w:sz="0" w:space="0" w:color="auto"/>
        <w:bottom w:val="none" w:sz="0" w:space="0" w:color="auto"/>
        <w:right w:val="none" w:sz="0" w:space="0" w:color="auto"/>
      </w:divBdr>
    </w:div>
    <w:div w:id="960770355">
      <w:bodyDiv w:val="1"/>
      <w:marLeft w:val="0"/>
      <w:marRight w:val="0"/>
      <w:marTop w:val="0"/>
      <w:marBottom w:val="0"/>
      <w:divBdr>
        <w:top w:val="none" w:sz="0" w:space="0" w:color="auto"/>
        <w:left w:val="none" w:sz="0" w:space="0" w:color="auto"/>
        <w:bottom w:val="none" w:sz="0" w:space="0" w:color="auto"/>
        <w:right w:val="none" w:sz="0" w:space="0" w:color="auto"/>
      </w:divBdr>
    </w:div>
    <w:div w:id="1285313609">
      <w:bodyDiv w:val="1"/>
      <w:marLeft w:val="0"/>
      <w:marRight w:val="0"/>
      <w:marTop w:val="0"/>
      <w:marBottom w:val="0"/>
      <w:divBdr>
        <w:top w:val="none" w:sz="0" w:space="0" w:color="auto"/>
        <w:left w:val="none" w:sz="0" w:space="0" w:color="auto"/>
        <w:bottom w:val="none" w:sz="0" w:space="0" w:color="auto"/>
        <w:right w:val="none" w:sz="0" w:space="0" w:color="auto"/>
      </w:divBdr>
    </w:div>
    <w:div w:id="1345202189">
      <w:bodyDiv w:val="1"/>
      <w:marLeft w:val="0"/>
      <w:marRight w:val="0"/>
      <w:marTop w:val="0"/>
      <w:marBottom w:val="0"/>
      <w:divBdr>
        <w:top w:val="none" w:sz="0" w:space="0" w:color="auto"/>
        <w:left w:val="none" w:sz="0" w:space="0" w:color="auto"/>
        <w:bottom w:val="none" w:sz="0" w:space="0" w:color="auto"/>
        <w:right w:val="none" w:sz="0" w:space="0" w:color="auto"/>
      </w:divBdr>
    </w:div>
    <w:div w:id="1663771748">
      <w:bodyDiv w:val="1"/>
      <w:marLeft w:val="0"/>
      <w:marRight w:val="0"/>
      <w:marTop w:val="0"/>
      <w:marBottom w:val="0"/>
      <w:divBdr>
        <w:top w:val="none" w:sz="0" w:space="0" w:color="auto"/>
        <w:left w:val="none" w:sz="0" w:space="0" w:color="auto"/>
        <w:bottom w:val="none" w:sz="0" w:space="0" w:color="auto"/>
        <w:right w:val="none" w:sz="0" w:space="0" w:color="auto"/>
      </w:divBdr>
    </w:div>
    <w:div w:id="1836796896">
      <w:bodyDiv w:val="1"/>
      <w:marLeft w:val="0"/>
      <w:marRight w:val="0"/>
      <w:marTop w:val="0"/>
      <w:marBottom w:val="0"/>
      <w:divBdr>
        <w:top w:val="none" w:sz="0" w:space="0" w:color="auto"/>
        <w:left w:val="none" w:sz="0" w:space="0" w:color="auto"/>
        <w:bottom w:val="none" w:sz="0" w:space="0" w:color="auto"/>
        <w:right w:val="none" w:sz="0" w:space="0" w:color="auto"/>
      </w:divBdr>
    </w:div>
    <w:div w:id="1890528954">
      <w:bodyDiv w:val="1"/>
      <w:marLeft w:val="0"/>
      <w:marRight w:val="0"/>
      <w:marTop w:val="0"/>
      <w:marBottom w:val="0"/>
      <w:divBdr>
        <w:top w:val="none" w:sz="0" w:space="0" w:color="auto"/>
        <w:left w:val="none" w:sz="0" w:space="0" w:color="auto"/>
        <w:bottom w:val="none" w:sz="0" w:space="0" w:color="auto"/>
        <w:right w:val="none" w:sz="0" w:space="0" w:color="auto"/>
      </w:divBdr>
    </w:div>
    <w:div w:id="19029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206D-0A72-487C-8A7B-E6500F6D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4294</Words>
  <Characters>24477</Characters>
  <Application>Microsoft Office Word</Application>
  <DocSecurity>0</DocSecurity>
  <Lines>203</Lines>
  <Paragraphs>57</Paragraphs>
  <ScaleCrop>false</ScaleCrop>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YUN SHAO</cp:lastModifiedBy>
  <cp:revision>3</cp:revision>
  <dcterms:created xsi:type="dcterms:W3CDTF">2025-05-27T03:05:00Z</dcterms:created>
  <dcterms:modified xsi:type="dcterms:W3CDTF">2025-05-27T03:19:00Z</dcterms:modified>
</cp:coreProperties>
</file>